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济宁市地源置业有限公司人员招聘岗位和条件要求</w:t>
      </w:r>
    </w:p>
    <w:p/>
    <w:tbl>
      <w:tblPr>
        <w:tblStyle w:val="3"/>
        <w:tblW w:w="2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24"/>
        <w:gridCol w:w="721"/>
        <w:gridCol w:w="1477"/>
        <w:gridCol w:w="1764"/>
        <w:gridCol w:w="9517"/>
        <w:gridCol w:w="6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Header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专业条件</w:t>
            </w:r>
          </w:p>
        </w:tc>
        <w:tc>
          <w:tcPr>
            <w:tcW w:w="9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 w:leftChars="30" w:firstLine="92" w:firstLineChars="4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职责范围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综合行政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行政管理、思想政治教育及相关专业。</w:t>
            </w:r>
          </w:p>
        </w:tc>
        <w:tc>
          <w:tcPr>
            <w:tcW w:w="9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1.承办公司党委日常工作和理论中心组学习活动；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2.开展党建工作调查研究，制订党建工作计划，提出加强改进党的组织工作的具体措施；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3.承办集团公司党员的教育培训和管理工作；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4.承办党费收缴、管理、上缴、使用工作；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5.负责集团公司职工思想政治建设、党内宣传，精神文明建设和文明单位创建；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6.承办工会、共青团、妇女和计划生育等工作；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7.承办纪检监察日常工作，协助抓好党风廉政建设，开展纪律作风检查。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8.完成上级交办的其他工作。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1.中共党员；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2.具有相关专业3年以上党建工作经历；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具备较强的组织协调、公文写作、调查研究、现场突发问题处理和媒体沟通能力，以及高度的政策敏锐性；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4.判断能力、决策能力、计划能力、执行力强，能够承担较大的工作压力；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5.工作认真、细致、严谨，考虑问题全面、思维缜密，亲和力、责任心、事业心强。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人力资源管理等相关专业。</w:t>
            </w:r>
          </w:p>
        </w:tc>
        <w:tc>
          <w:tcPr>
            <w:tcW w:w="9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1.管理开发集团人力资源管理，制定集团人力资源发展的中、长期规划和年度计划，并监督各项计划的实施；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2.建立集团人力资源招聘、培训、薪酬、绩效等规章制度并监管执行；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3.保障集团人力资源有效供给和高效利用；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4.塑造积极的企业文化，开展员工关怀，提升员工满意度；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5.完成上级交办的其他工作。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1.具有3年以上人力资源管理工作经验；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2.精通人力资源招聘、培训、薪酬管理、绩效考核等规定和流程，熟悉国家各项劳动人事法规政策，并能实际操作应用；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3.具有较强的跨部门沟通协调能力、统筹规划能力；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4.工作认真、仔细、严谨，考虑问题全面，亲和力强。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财务管理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会计学、财政学、税收学、经济学、工商管理等相关专业。</w:t>
            </w:r>
          </w:p>
        </w:tc>
        <w:tc>
          <w:tcPr>
            <w:tcW w:w="9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1.研究制订财务发展战略、管理体系并监督落实；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2.负责公司日常财务管理、资金管理、税务管理和财务信息披露、信息公开，编制公司预算、决算和经济运行分析报告、财务分析报告；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3.负责公司信用评级，指导权属企业信用评级；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4.负责公司产权与资产管理以及权属企业财务管理；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5.完成上级交办的其他工作。</w:t>
            </w:r>
          </w:p>
        </w:tc>
        <w:tc>
          <w:tcPr>
            <w:tcW w:w="6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1.熟悉土地管理、规划等方面的法律法规和政策规定或有金融行业工作经验；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2.具有良好的财务分析、资金管理能力，熟悉国家自然资源领域财经法律法规，精通财务账务处理、会计核算及审计的全套流程；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3.具有良好的语言表达能力、沟通协调能力和团队合作精神，熟悉电脑和相关财务审计软件操作。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4.工作认真、细致、严谨，善于沟通协调，责任心、事业心强，原则性、亲和力、判断能力、决策能力、计划能力和执行能力强。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工程建造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全日制本科及以上学历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土木工程、建筑学、工程造价及相关专业。</w:t>
            </w:r>
          </w:p>
        </w:tc>
        <w:tc>
          <w:tcPr>
            <w:tcW w:w="9517" w:type="dxa"/>
            <w:vAlign w:val="center"/>
          </w:tcPr>
          <w:p>
            <w:pPr>
              <w:ind w:firstLine="117" w:firstLineChars="56"/>
            </w:pPr>
            <w:r>
              <w:rPr>
                <w:rFonts w:hint="eastAsia"/>
              </w:rPr>
              <w:t>1.负责公司建设项目的可行性研究、投资估算、项目经济评价、工程概算、预算、工程结算、工程竣工结算、工程招标标底、投标报价的编制和审核；</w:t>
            </w:r>
          </w:p>
          <w:p>
            <w:pPr>
              <w:ind w:firstLine="117" w:firstLineChars="56"/>
            </w:pPr>
            <w:r>
              <w:rPr>
                <w:rFonts w:hint="eastAsia"/>
              </w:rPr>
              <w:t>2.负责对工程造价进行监控以及提供有关工程造价信息资料；</w:t>
            </w:r>
          </w:p>
          <w:p>
            <w:pPr>
              <w:ind w:firstLine="117" w:firstLineChars="56"/>
            </w:pPr>
            <w:r>
              <w:rPr>
                <w:rFonts w:hint="eastAsia"/>
              </w:rPr>
              <w:t>3.开展房屋建筑工程造价咨询和全程、动态造价管理，为公司决策提供依据；</w:t>
            </w:r>
          </w:p>
          <w:p>
            <w:pPr>
              <w:ind w:firstLine="117" w:firstLineChars="56"/>
            </w:pPr>
            <w:r>
              <w:rPr>
                <w:rFonts w:hint="eastAsia"/>
              </w:rPr>
              <w:t>4.监督、协调推进房地产开发规划、建设、竣工、验收等事宜；</w:t>
            </w:r>
          </w:p>
          <w:p>
            <w:pPr>
              <w:ind w:firstLine="117" w:firstLineChars="56"/>
              <w:rPr>
                <w:rFonts w:ascii="宋体" w:hAnsi="宋体"/>
              </w:rPr>
            </w:pPr>
            <w:r>
              <w:rPr>
                <w:rFonts w:hint="eastAsia"/>
              </w:rPr>
              <w:t>5.完成上级交办的其他工作。</w:t>
            </w:r>
          </w:p>
        </w:tc>
        <w:tc>
          <w:tcPr>
            <w:tcW w:w="6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1.具有房屋工程造价、建筑相应资质；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2.熟悉房地产开发、工程造价、房屋建筑领域相关的法律法规、政策规定和规程标准，具有较高的专业技能和丰富的房屋建造管理经验及成功案例；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3.具有较强的沟通协调能力、统筹规划能力</w:t>
            </w:r>
            <w:r>
              <w:rPr>
                <w:rFonts w:hint="eastAsia" w:ascii="宋体" w:hAnsi="宋体" w:cs="宋体"/>
                <w:kern w:val="0"/>
                <w:szCs w:val="21"/>
              </w:rPr>
              <w:t>和团队合作精神；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4.具有较强的战略意识、前瞻意识和市场分析把控能力；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具有敏锐的信息捕捉能力、项目挖掘能力、项目分析能力，抗压性强、头脑清晰、思路开阔；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工作认真、仔细、严谨，考虑问题全面</w:t>
            </w:r>
            <w:r>
              <w:rPr>
                <w:rFonts w:hint="eastAsia" w:ascii="宋体" w:hAnsi="宋体" w:cs="宋体"/>
                <w:kern w:val="0"/>
                <w:szCs w:val="21"/>
              </w:rPr>
              <w:t>，责任心、事业心强。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6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一线施工</w:t>
            </w:r>
          </w:p>
        </w:tc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FFFFFF"/>
              <w:spacing w:line="400" w:lineRule="exact"/>
              <w:ind w:firstLine="1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专业不限。</w:t>
            </w:r>
          </w:p>
        </w:tc>
        <w:tc>
          <w:tcPr>
            <w:tcW w:w="9517" w:type="dxa"/>
            <w:vAlign w:val="center"/>
          </w:tcPr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1.长驻工地现场，跟踪推进房屋拆迁、建设等工程项目实施；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2.承办土地权属调查、埋石定桩、测量放线等事宜；</w:t>
            </w:r>
          </w:p>
          <w:p>
            <w:pPr>
              <w:ind w:left="63" w:leftChars="30" w:firstLine="92" w:firstLineChars="4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3.协调项目所在地地企关系；</w:t>
            </w:r>
          </w:p>
          <w:p>
            <w:pPr>
              <w:ind w:firstLine="117" w:firstLineChars="5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4.完成上级交办的其他工作。</w:t>
            </w:r>
          </w:p>
        </w:tc>
        <w:tc>
          <w:tcPr>
            <w:tcW w:w="6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1.具有吃苦耐劳精神,能够长期在野外、项目现场和基层一线工作：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2.熟悉房屋建造工程相关政策规定；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3.具有较强的沟通协调能力和团队合作精神，善于做群众工作；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4.工作认真、仔细、严谨，考虑问题全面，亲和力强。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959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7人</w:t>
            </w:r>
          </w:p>
        </w:tc>
      </w:tr>
    </w:tbl>
    <w:p>
      <w:pPr>
        <w:spacing w:line="240" w:lineRule="atLeast"/>
        <w:rPr>
          <w:rFonts w:ascii="方正黑体简体" w:eastAsia="方正黑体简体"/>
          <w:sz w:val="32"/>
          <w:szCs w:val="32"/>
        </w:rPr>
      </w:pPr>
    </w:p>
    <w:p>
      <w:bookmarkStart w:id="0" w:name="_GoBack"/>
      <w:bookmarkEnd w:id="0"/>
    </w:p>
    <w:sectPr>
      <w:pgSz w:w="23814" w:h="16839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1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2019-11-20T09:38:37Z</dcterms:created>
  <dc:creator>Administrator.SKY-20190629SBP</dc:creator>
  <cp:lastModifiedBy>故事细腻</cp:lastModifiedBy>
  <dcterms:modified xsi:type="dcterms:W3CDTF">2019-11-20T09:38:40Z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