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ascii="方正黑体简体" w:eastAsia="方正黑体简体"/>
          <w:sz w:val="32"/>
          <w:szCs w:val="32"/>
        </w:rPr>
      </w:pPr>
      <w:r>
        <w:rPr>
          <w:rFonts w:hint="eastAsia" w:ascii="方正黑体简体" w:eastAsia="方正黑体简体"/>
          <w:sz w:val="32"/>
          <w:szCs w:val="32"/>
        </w:rPr>
        <w:t>附件1</w:t>
      </w:r>
    </w:p>
    <w:p>
      <w:pPr>
        <w:spacing w:line="240" w:lineRule="atLeast"/>
        <w:jc w:val="center"/>
        <w:rPr>
          <w:rFonts w:ascii="方正小标宋简体" w:eastAsia="方正小标宋简体"/>
          <w:sz w:val="44"/>
          <w:szCs w:val="44"/>
        </w:rPr>
      </w:pPr>
      <w:r>
        <w:rPr>
          <w:rFonts w:hint="eastAsia" w:ascii="方正小标宋简体" w:eastAsia="方正小标宋简体"/>
          <w:sz w:val="44"/>
          <w:szCs w:val="44"/>
        </w:rPr>
        <w:t>济宁市土地发展集团人员招聘岗位和条件要求</w:t>
      </w:r>
    </w:p>
    <w:tbl>
      <w:tblPr>
        <w:tblStyle w:val="3"/>
        <w:tblW w:w="21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7"/>
        <w:gridCol w:w="1255"/>
        <w:gridCol w:w="918"/>
        <w:gridCol w:w="1300"/>
        <w:gridCol w:w="1762"/>
        <w:gridCol w:w="9100"/>
        <w:gridCol w:w="6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657" w:type="dxa"/>
            <w:vAlign w:val="center"/>
          </w:tcPr>
          <w:p>
            <w:pPr>
              <w:widowControl/>
              <w:spacing w:line="400" w:lineRule="exact"/>
              <w:jc w:val="center"/>
              <w:rPr>
                <w:rFonts w:ascii="黑体" w:hAnsi="黑体" w:eastAsia="黑体" w:cs="宋体"/>
                <w:kern w:val="0"/>
                <w:sz w:val="24"/>
              </w:rPr>
            </w:pPr>
            <w:r>
              <w:rPr>
                <w:rFonts w:hint="eastAsia" w:ascii="黑体" w:hAnsi="黑体" w:eastAsia="黑体" w:cs="宋体"/>
                <w:kern w:val="0"/>
                <w:sz w:val="24"/>
              </w:rPr>
              <w:t>岗位序号</w:t>
            </w:r>
          </w:p>
        </w:tc>
        <w:tc>
          <w:tcPr>
            <w:tcW w:w="1255" w:type="dxa"/>
            <w:tcMar>
              <w:top w:w="0" w:type="dxa"/>
              <w:left w:w="108" w:type="dxa"/>
              <w:bottom w:w="0" w:type="dxa"/>
              <w:right w:w="108" w:type="dxa"/>
            </w:tcMar>
            <w:vAlign w:val="center"/>
          </w:tcPr>
          <w:p>
            <w:pPr>
              <w:widowControl/>
              <w:spacing w:line="400" w:lineRule="exact"/>
              <w:jc w:val="center"/>
              <w:rPr>
                <w:rFonts w:ascii="黑体" w:hAnsi="黑体" w:eastAsia="黑体" w:cs="宋体"/>
                <w:kern w:val="0"/>
                <w:sz w:val="24"/>
              </w:rPr>
            </w:pPr>
            <w:r>
              <w:rPr>
                <w:rFonts w:hint="eastAsia" w:ascii="黑体" w:hAnsi="黑体" w:eastAsia="黑体" w:cs="宋体"/>
                <w:kern w:val="0"/>
                <w:sz w:val="24"/>
              </w:rPr>
              <w:t>岗位名称</w:t>
            </w:r>
          </w:p>
        </w:tc>
        <w:tc>
          <w:tcPr>
            <w:tcW w:w="918" w:type="dxa"/>
            <w:tcMar>
              <w:top w:w="0" w:type="dxa"/>
              <w:left w:w="108" w:type="dxa"/>
              <w:bottom w:w="0" w:type="dxa"/>
              <w:right w:w="108" w:type="dxa"/>
            </w:tcMar>
            <w:vAlign w:val="center"/>
          </w:tcPr>
          <w:p>
            <w:pPr>
              <w:widowControl/>
              <w:spacing w:line="400" w:lineRule="exact"/>
              <w:jc w:val="center"/>
              <w:rPr>
                <w:rFonts w:ascii="黑体" w:hAnsi="黑体" w:eastAsia="黑体" w:cs="宋体"/>
                <w:kern w:val="0"/>
                <w:sz w:val="24"/>
              </w:rPr>
            </w:pPr>
            <w:r>
              <w:rPr>
                <w:rFonts w:hint="eastAsia" w:ascii="黑体" w:hAnsi="黑体" w:eastAsia="黑体" w:cs="宋体"/>
                <w:kern w:val="0"/>
                <w:sz w:val="24"/>
              </w:rPr>
              <w:t>招聘</w:t>
            </w:r>
          </w:p>
          <w:p>
            <w:pPr>
              <w:widowControl/>
              <w:spacing w:line="400" w:lineRule="exact"/>
              <w:jc w:val="center"/>
              <w:rPr>
                <w:rFonts w:ascii="黑体" w:hAnsi="黑体" w:eastAsia="黑体" w:cs="宋体"/>
                <w:kern w:val="0"/>
                <w:sz w:val="24"/>
              </w:rPr>
            </w:pPr>
            <w:r>
              <w:rPr>
                <w:rFonts w:hint="eastAsia" w:ascii="黑体" w:hAnsi="黑体" w:eastAsia="黑体" w:cs="宋体"/>
                <w:kern w:val="0"/>
                <w:sz w:val="24"/>
              </w:rPr>
              <w:t>人数</w:t>
            </w:r>
          </w:p>
        </w:tc>
        <w:tc>
          <w:tcPr>
            <w:tcW w:w="1300" w:type="dxa"/>
            <w:tcMar>
              <w:top w:w="0" w:type="dxa"/>
              <w:left w:w="108" w:type="dxa"/>
              <w:bottom w:w="0" w:type="dxa"/>
              <w:right w:w="108" w:type="dxa"/>
            </w:tcMar>
            <w:vAlign w:val="center"/>
          </w:tcPr>
          <w:p>
            <w:pPr>
              <w:widowControl/>
              <w:spacing w:line="400" w:lineRule="exact"/>
              <w:jc w:val="center"/>
              <w:rPr>
                <w:rFonts w:ascii="黑体" w:hAnsi="黑体" w:eastAsia="黑体" w:cs="宋体"/>
                <w:kern w:val="0"/>
                <w:sz w:val="24"/>
              </w:rPr>
            </w:pPr>
            <w:r>
              <w:rPr>
                <w:rFonts w:hint="eastAsia" w:ascii="黑体" w:hAnsi="黑体" w:eastAsia="黑体" w:cs="宋体"/>
                <w:kern w:val="0"/>
                <w:sz w:val="24"/>
              </w:rPr>
              <w:t>学历</w:t>
            </w:r>
          </w:p>
        </w:tc>
        <w:tc>
          <w:tcPr>
            <w:tcW w:w="1762" w:type="dxa"/>
            <w:tcMar>
              <w:top w:w="0" w:type="dxa"/>
              <w:left w:w="108" w:type="dxa"/>
              <w:bottom w:w="0" w:type="dxa"/>
              <w:right w:w="108" w:type="dxa"/>
            </w:tcMar>
            <w:vAlign w:val="center"/>
          </w:tcPr>
          <w:p>
            <w:pPr>
              <w:widowControl/>
              <w:spacing w:line="400" w:lineRule="exact"/>
              <w:jc w:val="center"/>
              <w:rPr>
                <w:rFonts w:ascii="黑体" w:hAnsi="黑体" w:eastAsia="黑体" w:cs="宋体"/>
                <w:kern w:val="0"/>
                <w:sz w:val="24"/>
              </w:rPr>
            </w:pPr>
            <w:r>
              <w:rPr>
                <w:rFonts w:hint="eastAsia" w:ascii="黑体" w:hAnsi="黑体" w:eastAsia="黑体" w:cs="宋体"/>
                <w:kern w:val="0"/>
                <w:sz w:val="24"/>
              </w:rPr>
              <w:t>专业条件</w:t>
            </w:r>
          </w:p>
        </w:tc>
        <w:tc>
          <w:tcPr>
            <w:tcW w:w="9100" w:type="dxa"/>
            <w:vAlign w:val="center"/>
          </w:tcPr>
          <w:p>
            <w:pPr>
              <w:ind w:left="63" w:leftChars="30" w:firstLine="105" w:firstLineChars="44"/>
              <w:jc w:val="center"/>
              <w:rPr>
                <w:rFonts w:ascii="宋体" w:hAnsi="宋体"/>
              </w:rPr>
            </w:pPr>
            <w:r>
              <w:rPr>
                <w:rFonts w:hint="eastAsia" w:ascii="黑体" w:hAnsi="黑体" w:eastAsia="黑体" w:cs="宋体"/>
                <w:kern w:val="0"/>
                <w:sz w:val="24"/>
              </w:rPr>
              <w:t>职责范围</w:t>
            </w:r>
          </w:p>
        </w:tc>
        <w:tc>
          <w:tcPr>
            <w:tcW w:w="6723" w:type="dxa"/>
            <w:tcMar>
              <w:top w:w="0" w:type="dxa"/>
              <w:left w:w="108" w:type="dxa"/>
              <w:bottom w:w="0" w:type="dxa"/>
              <w:right w:w="108" w:type="dxa"/>
            </w:tcMar>
            <w:vAlign w:val="center"/>
          </w:tcPr>
          <w:p>
            <w:pPr>
              <w:widowControl/>
              <w:spacing w:line="240" w:lineRule="atLeast"/>
              <w:jc w:val="center"/>
              <w:rPr>
                <w:rFonts w:ascii="黑体" w:hAnsi="黑体" w:eastAsia="黑体" w:cs="宋体"/>
                <w:kern w:val="0"/>
                <w:sz w:val="24"/>
              </w:rPr>
            </w:pPr>
            <w:r>
              <w:rPr>
                <w:rFonts w:hint="eastAsia" w:ascii="黑体" w:hAnsi="黑体" w:eastAsia="黑体" w:cs="宋体"/>
                <w:kern w:val="0"/>
                <w:sz w:val="24"/>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8" w:hRule="atLeast"/>
          <w:jc w:val="center"/>
        </w:trPr>
        <w:tc>
          <w:tcPr>
            <w:tcW w:w="657"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255" w:type="dxa"/>
            <w:tcMar>
              <w:top w:w="0" w:type="dxa"/>
              <w:left w:w="108" w:type="dxa"/>
              <w:bottom w:w="0" w:type="dxa"/>
              <w:right w:w="108" w:type="dxa"/>
            </w:tcMar>
            <w:vAlign w:val="center"/>
          </w:tcPr>
          <w:p>
            <w:pPr>
              <w:widowControl/>
              <w:spacing w:line="400" w:lineRule="exact"/>
              <w:jc w:val="center"/>
              <w:rPr>
                <w:rFonts w:ascii="宋体" w:hAnsi="宋体" w:cs="宋体"/>
                <w:kern w:val="0"/>
                <w:szCs w:val="21"/>
              </w:rPr>
            </w:pPr>
            <w:r>
              <w:rPr>
                <w:rFonts w:hint="eastAsia" w:ascii="宋体" w:hAnsi="宋体" w:cs="宋体"/>
                <w:kern w:val="0"/>
                <w:szCs w:val="21"/>
              </w:rPr>
              <w:t>土地整治</w:t>
            </w:r>
          </w:p>
        </w:tc>
        <w:tc>
          <w:tcPr>
            <w:tcW w:w="918" w:type="dxa"/>
            <w:tcMar>
              <w:top w:w="0" w:type="dxa"/>
              <w:left w:w="108" w:type="dxa"/>
              <w:bottom w:w="0" w:type="dxa"/>
              <w:right w:w="108" w:type="dxa"/>
            </w:tcMar>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300" w:type="dxa"/>
            <w:tcMar>
              <w:top w:w="0" w:type="dxa"/>
              <w:left w:w="108" w:type="dxa"/>
              <w:bottom w:w="0" w:type="dxa"/>
              <w:right w:w="108" w:type="dxa"/>
            </w:tcMar>
            <w:vAlign w:val="center"/>
          </w:tcPr>
          <w:p>
            <w:pPr>
              <w:shd w:val="clear" w:color="auto" w:fill="FFFFFF"/>
              <w:spacing w:line="400" w:lineRule="exact"/>
              <w:ind w:firstLine="11"/>
              <w:jc w:val="center"/>
              <w:rPr>
                <w:rFonts w:ascii="宋体" w:hAnsi="宋体" w:cs="宋体"/>
                <w:kern w:val="0"/>
                <w:szCs w:val="21"/>
              </w:rPr>
            </w:pPr>
            <w:r>
              <w:rPr>
                <w:rFonts w:hint="eastAsia" w:ascii="宋体" w:hAnsi="宋体" w:cs="宋体"/>
                <w:kern w:val="0"/>
                <w:szCs w:val="21"/>
              </w:rPr>
              <w:t>全日制硕士研究生及以上学历</w:t>
            </w:r>
          </w:p>
        </w:tc>
        <w:tc>
          <w:tcPr>
            <w:tcW w:w="1762" w:type="dxa"/>
            <w:tcMar>
              <w:top w:w="0" w:type="dxa"/>
              <w:left w:w="108" w:type="dxa"/>
              <w:bottom w:w="0" w:type="dxa"/>
              <w:right w:w="108" w:type="dxa"/>
            </w:tcMar>
            <w:vAlign w:val="center"/>
          </w:tcPr>
          <w:p>
            <w:pPr>
              <w:widowControl/>
              <w:spacing w:line="400" w:lineRule="exact"/>
              <w:rPr>
                <w:rFonts w:ascii="宋体" w:hAnsi="宋体" w:cs="宋体"/>
                <w:kern w:val="0"/>
                <w:szCs w:val="21"/>
              </w:rPr>
            </w:pPr>
            <w:r>
              <w:rPr>
                <w:rFonts w:hint="eastAsia" w:ascii="宋体" w:hAnsi="宋体" w:cs="宋体"/>
                <w:kern w:val="0"/>
                <w:szCs w:val="21"/>
              </w:rPr>
              <w:t>土地资源管理等相关专业。</w:t>
            </w:r>
          </w:p>
        </w:tc>
        <w:tc>
          <w:tcPr>
            <w:tcW w:w="9100" w:type="dxa"/>
            <w:vAlign w:val="center"/>
          </w:tcPr>
          <w:p>
            <w:pPr>
              <w:ind w:left="63" w:leftChars="30" w:firstLine="92" w:firstLineChars="44"/>
              <w:rPr>
                <w:rFonts w:ascii="宋体" w:hAnsi="宋体"/>
              </w:rPr>
            </w:pPr>
            <w:r>
              <w:rPr>
                <w:rFonts w:hint="eastAsia" w:ascii="宋体" w:hAnsi="宋体"/>
              </w:rPr>
              <w:t>1.负责土地开发市场发展趋势调研，跟踪分析土地政策及市场变化；</w:t>
            </w:r>
          </w:p>
          <w:p>
            <w:pPr>
              <w:ind w:left="63" w:leftChars="30" w:firstLine="92" w:firstLineChars="44"/>
              <w:rPr>
                <w:rFonts w:ascii="宋体" w:hAnsi="宋体"/>
              </w:rPr>
            </w:pPr>
            <w:r>
              <w:rPr>
                <w:rFonts w:hint="eastAsia" w:ascii="宋体" w:hAnsi="宋体"/>
              </w:rPr>
              <w:t>2.研究分析土地市场需求，寻找业务拓展机会和项目；</w:t>
            </w:r>
          </w:p>
          <w:p>
            <w:pPr>
              <w:ind w:left="63" w:leftChars="30" w:firstLine="92" w:firstLineChars="44"/>
              <w:rPr>
                <w:rFonts w:ascii="宋体" w:hAnsi="宋体"/>
              </w:rPr>
            </w:pPr>
            <w:r>
              <w:rPr>
                <w:rFonts w:hint="eastAsia" w:ascii="宋体" w:hAnsi="宋体"/>
              </w:rPr>
              <w:t>3.开展土地开发整治、土地收购储备、城乡建设用地增减挂钩、采煤塌陷地治理等项目可行性研究；</w:t>
            </w:r>
          </w:p>
          <w:p>
            <w:pPr>
              <w:ind w:left="63" w:leftChars="30" w:firstLine="92" w:firstLineChars="44"/>
              <w:rPr>
                <w:rFonts w:ascii="宋体" w:hAnsi="宋体"/>
              </w:rPr>
            </w:pPr>
            <w:r>
              <w:rPr>
                <w:rFonts w:hint="eastAsia" w:ascii="宋体" w:hAnsi="宋体"/>
              </w:rPr>
              <w:t>4.开发运作耕地占补平衡指标、城乡建设用地增减挂钩指标；</w:t>
            </w:r>
          </w:p>
          <w:p>
            <w:pPr>
              <w:ind w:left="63" w:leftChars="30" w:firstLine="92" w:firstLineChars="44"/>
              <w:rPr>
                <w:rFonts w:ascii="宋体" w:hAnsi="宋体"/>
              </w:rPr>
            </w:pPr>
            <w:r>
              <w:rPr>
                <w:rFonts w:hint="eastAsia" w:ascii="宋体" w:hAnsi="宋体"/>
              </w:rPr>
              <w:t>5.监督、协调推进土地整治各类项目；</w:t>
            </w:r>
          </w:p>
          <w:p>
            <w:pPr>
              <w:ind w:left="63" w:leftChars="30" w:firstLine="92" w:firstLineChars="44"/>
              <w:rPr>
                <w:rFonts w:ascii="宋体" w:hAnsi="宋体"/>
              </w:rPr>
            </w:pPr>
            <w:r>
              <w:rPr>
                <w:rFonts w:hint="eastAsia" w:ascii="宋体" w:hAnsi="宋体"/>
              </w:rPr>
              <w:t>6.完成上级交办的其他工作。</w:t>
            </w:r>
          </w:p>
        </w:tc>
        <w:tc>
          <w:tcPr>
            <w:tcW w:w="6723" w:type="dxa"/>
            <w:tcMar>
              <w:top w:w="0" w:type="dxa"/>
              <w:left w:w="108" w:type="dxa"/>
              <w:bottom w:w="0" w:type="dxa"/>
              <w:right w:w="108" w:type="dxa"/>
            </w:tcMar>
            <w:vAlign w:val="center"/>
          </w:tcPr>
          <w:p>
            <w:pPr>
              <w:widowControl/>
              <w:spacing w:line="240" w:lineRule="atLeast"/>
              <w:jc w:val="left"/>
              <w:rPr>
                <w:rFonts w:ascii="宋体" w:hAnsi="宋体" w:cs="宋体"/>
                <w:kern w:val="0"/>
                <w:szCs w:val="21"/>
              </w:rPr>
            </w:pPr>
            <w:r>
              <w:rPr>
                <w:rFonts w:hint="eastAsia" w:ascii="宋体" w:hAnsi="宋体" w:cs="宋体"/>
                <w:kern w:val="0"/>
                <w:szCs w:val="21"/>
              </w:rPr>
              <w:t>1.熟悉土地管理等方面的法律法规和政策规定；</w:t>
            </w:r>
          </w:p>
          <w:p>
            <w:pPr>
              <w:widowControl/>
              <w:spacing w:line="240" w:lineRule="atLeast"/>
              <w:jc w:val="left"/>
              <w:rPr>
                <w:rFonts w:ascii="宋体" w:hAnsi="宋体" w:cs="宋体"/>
                <w:bCs/>
                <w:kern w:val="0"/>
                <w:szCs w:val="21"/>
              </w:rPr>
            </w:pPr>
            <w:r>
              <w:rPr>
                <w:rFonts w:hint="eastAsia" w:ascii="宋体" w:hAnsi="宋体" w:cs="宋体"/>
                <w:kern w:val="0"/>
                <w:szCs w:val="21"/>
              </w:rPr>
              <w:t>2.</w:t>
            </w:r>
            <w:r>
              <w:rPr>
                <w:rFonts w:hint="eastAsia" w:ascii="宋体" w:hAnsi="宋体" w:cs="宋体"/>
                <w:bCs/>
                <w:kern w:val="0"/>
                <w:szCs w:val="21"/>
              </w:rPr>
              <w:t>具有较强的沟通协调能力、统筹规划能力</w:t>
            </w:r>
            <w:r>
              <w:rPr>
                <w:rFonts w:hint="eastAsia" w:ascii="宋体" w:hAnsi="宋体" w:cs="宋体"/>
                <w:kern w:val="0"/>
                <w:szCs w:val="21"/>
              </w:rPr>
              <w:t>和团队合作精神；</w:t>
            </w:r>
          </w:p>
          <w:p>
            <w:pPr>
              <w:widowControl/>
              <w:spacing w:line="240" w:lineRule="atLeast"/>
              <w:jc w:val="left"/>
              <w:rPr>
                <w:rFonts w:ascii="宋体" w:hAnsi="宋体" w:cs="宋体"/>
                <w:bCs/>
                <w:kern w:val="0"/>
                <w:szCs w:val="21"/>
              </w:rPr>
            </w:pPr>
            <w:r>
              <w:rPr>
                <w:rFonts w:hint="eastAsia" w:ascii="宋体" w:hAnsi="宋体" w:cs="宋体"/>
                <w:bCs/>
                <w:kern w:val="0"/>
                <w:szCs w:val="21"/>
              </w:rPr>
              <w:t>3.具有较强的战略意识、前瞻意识，市场敏感性和创意识高，能及时掌握土地市场发展动态，抗压性强、头脑清晰、思路开阔；</w:t>
            </w:r>
          </w:p>
          <w:p>
            <w:pPr>
              <w:widowControl/>
              <w:spacing w:line="240" w:lineRule="atLeast"/>
              <w:jc w:val="left"/>
              <w:rPr>
                <w:rFonts w:ascii="宋体" w:hAnsi="宋体" w:cs="宋体"/>
                <w:kern w:val="0"/>
                <w:szCs w:val="21"/>
              </w:rPr>
            </w:pPr>
            <w:r>
              <w:rPr>
                <w:rFonts w:hint="eastAsia" w:ascii="宋体" w:hAnsi="宋体" w:cs="宋体"/>
                <w:bCs/>
                <w:kern w:val="0"/>
                <w:szCs w:val="21"/>
              </w:rPr>
              <w:t>4.工作认真、仔细、严谨，考虑问题全面，具有较强的开拓创新意识。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657"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1255" w:type="dxa"/>
            <w:tcMar>
              <w:top w:w="0" w:type="dxa"/>
              <w:left w:w="108" w:type="dxa"/>
              <w:bottom w:w="0" w:type="dxa"/>
              <w:right w:w="108" w:type="dxa"/>
            </w:tcMar>
            <w:vAlign w:val="center"/>
          </w:tcPr>
          <w:p>
            <w:pPr>
              <w:widowControl/>
              <w:spacing w:line="400" w:lineRule="exact"/>
              <w:jc w:val="center"/>
              <w:rPr>
                <w:rFonts w:ascii="宋体" w:hAnsi="宋体" w:cs="宋体"/>
                <w:kern w:val="0"/>
                <w:szCs w:val="21"/>
              </w:rPr>
            </w:pPr>
            <w:r>
              <w:rPr>
                <w:rFonts w:hint="eastAsia" w:ascii="宋体" w:hAnsi="宋体" w:cs="宋体"/>
                <w:kern w:val="0"/>
                <w:szCs w:val="21"/>
              </w:rPr>
              <w:t>矿产开发</w:t>
            </w:r>
          </w:p>
        </w:tc>
        <w:tc>
          <w:tcPr>
            <w:tcW w:w="918" w:type="dxa"/>
            <w:tcMar>
              <w:top w:w="0" w:type="dxa"/>
              <w:left w:w="108" w:type="dxa"/>
              <w:bottom w:w="0" w:type="dxa"/>
              <w:right w:w="108" w:type="dxa"/>
            </w:tcMar>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300" w:type="dxa"/>
            <w:tcMar>
              <w:top w:w="0" w:type="dxa"/>
              <w:left w:w="108" w:type="dxa"/>
              <w:bottom w:w="0" w:type="dxa"/>
              <w:right w:w="108" w:type="dxa"/>
            </w:tcMar>
            <w:vAlign w:val="center"/>
          </w:tcPr>
          <w:p>
            <w:pPr>
              <w:shd w:val="clear" w:color="auto" w:fill="FFFFFF"/>
              <w:spacing w:line="400" w:lineRule="exact"/>
              <w:ind w:firstLine="11"/>
              <w:jc w:val="center"/>
              <w:rPr>
                <w:rFonts w:ascii="宋体" w:hAnsi="宋体" w:cs="宋体"/>
                <w:kern w:val="0"/>
                <w:szCs w:val="21"/>
              </w:rPr>
            </w:pPr>
            <w:r>
              <w:rPr>
                <w:rFonts w:hint="eastAsia" w:ascii="宋体" w:hAnsi="宋体" w:cs="宋体"/>
                <w:kern w:val="0"/>
                <w:szCs w:val="21"/>
              </w:rPr>
              <w:t>全日制硕士研究生及以上学历</w:t>
            </w:r>
          </w:p>
        </w:tc>
        <w:tc>
          <w:tcPr>
            <w:tcW w:w="1762" w:type="dxa"/>
            <w:tcMar>
              <w:top w:w="0" w:type="dxa"/>
              <w:left w:w="108" w:type="dxa"/>
              <w:bottom w:w="0" w:type="dxa"/>
              <w:right w:w="108" w:type="dxa"/>
            </w:tcMar>
            <w:vAlign w:val="center"/>
          </w:tcPr>
          <w:p>
            <w:pPr>
              <w:widowControl/>
              <w:spacing w:line="400" w:lineRule="exact"/>
              <w:jc w:val="left"/>
              <w:rPr>
                <w:rFonts w:ascii="宋体" w:hAnsi="宋体" w:cs="宋体"/>
                <w:kern w:val="0"/>
                <w:szCs w:val="21"/>
              </w:rPr>
            </w:pPr>
            <w:r>
              <w:rPr>
                <w:rFonts w:hint="eastAsia" w:ascii="宋体" w:hAnsi="宋体" w:cs="宋体"/>
                <w:kern w:val="0"/>
                <w:szCs w:val="21"/>
              </w:rPr>
              <w:t>采矿工程、地质工程、资源勘查工程等相关专业。</w:t>
            </w:r>
          </w:p>
        </w:tc>
        <w:tc>
          <w:tcPr>
            <w:tcW w:w="9100" w:type="dxa"/>
            <w:vAlign w:val="center"/>
          </w:tcPr>
          <w:p>
            <w:pPr>
              <w:ind w:left="63" w:leftChars="30" w:firstLine="92" w:firstLineChars="44"/>
              <w:rPr>
                <w:rFonts w:ascii="宋体" w:hAnsi="宋体"/>
              </w:rPr>
            </w:pPr>
            <w:r>
              <w:rPr>
                <w:rFonts w:hint="eastAsia" w:ascii="宋体" w:hAnsi="宋体"/>
              </w:rPr>
              <w:t>1.负责矿产资源和矿业权市场发展趋势调研，跟踪分析矿产资源政策及市场变化；</w:t>
            </w:r>
          </w:p>
          <w:p>
            <w:pPr>
              <w:ind w:left="63" w:leftChars="30" w:firstLine="92" w:firstLineChars="44"/>
              <w:rPr>
                <w:rFonts w:ascii="宋体" w:hAnsi="宋体"/>
              </w:rPr>
            </w:pPr>
            <w:r>
              <w:rPr>
                <w:rFonts w:hint="eastAsia" w:ascii="宋体" w:hAnsi="宋体"/>
              </w:rPr>
              <w:t>2.研究分析矿产品市场需求，寻找业务拓展机会和项目；</w:t>
            </w:r>
          </w:p>
          <w:p>
            <w:pPr>
              <w:ind w:left="63" w:leftChars="30" w:firstLine="92" w:firstLineChars="44"/>
              <w:rPr>
                <w:rFonts w:ascii="宋体" w:hAnsi="宋体"/>
              </w:rPr>
            </w:pPr>
            <w:r>
              <w:rPr>
                <w:rFonts w:hint="eastAsia" w:ascii="宋体" w:hAnsi="宋体"/>
              </w:rPr>
              <w:t>3.开展矿产资源开发、矿山地质环境恢复治理、破损山体修复治理等项目可行性研究；</w:t>
            </w:r>
          </w:p>
          <w:p>
            <w:pPr>
              <w:ind w:left="63" w:leftChars="30" w:firstLine="92" w:firstLineChars="44"/>
              <w:rPr>
                <w:rFonts w:ascii="宋体" w:hAnsi="宋体"/>
              </w:rPr>
            </w:pPr>
            <w:r>
              <w:rPr>
                <w:rFonts w:hint="eastAsia" w:ascii="宋体" w:hAnsi="宋体"/>
              </w:rPr>
              <w:t>4.监督、协调推进矿业开发、采煤塌陷地治理各类项目；</w:t>
            </w:r>
          </w:p>
          <w:p>
            <w:pPr>
              <w:ind w:left="63" w:leftChars="30" w:firstLine="92" w:firstLineChars="44"/>
              <w:rPr>
                <w:rFonts w:ascii="宋体" w:hAnsi="宋体"/>
              </w:rPr>
            </w:pPr>
            <w:r>
              <w:rPr>
                <w:rFonts w:hint="eastAsia" w:ascii="宋体" w:hAnsi="宋体"/>
              </w:rPr>
              <w:t>5.完成上级交办的其他工作。</w:t>
            </w:r>
          </w:p>
        </w:tc>
        <w:tc>
          <w:tcPr>
            <w:tcW w:w="6723" w:type="dxa"/>
            <w:tcMar>
              <w:top w:w="0" w:type="dxa"/>
              <w:left w:w="108" w:type="dxa"/>
              <w:bottom w:w="0" w:type="dxa"/>
              <w:right w:w="108" w:type="dxa"/>
            </w:tcMar>
            <w:vAlign w:val="center"/>
          </w:tcPr>
          <w:p>
            <w:pPr>
              <w:widowControl/>
              <w:spacing w:line="240" w:lineRule="atLeast"/>
              <w:jc w:val="left"/>
              <w:rPr>
                <w:rFonts w:ascii="宋体" w:hAnsi="宋体" w:cs="宋体"/>
                <w:kern w:val="0"/>
                <w:szCs w:val="21"/>
              </w:rPr>
            </w:pPr>
            <w:r>
              <w:rPr>
                <w:rFonts w:hint="eastAsia" w:ascii="宋体" w:hAnsi="宋体" w:cs="宋体"/>
                <w:kern w:val="0"/>
                <w:szCs w:val="21"/>
              </w:rPr>
              <w:t>1.熟悉矿业开发等方面的法律法规和政策规定；</w:t>
            </w:r>
          </w:p>
          <w:p>
            <w:pPr>
              <w:widowControl/>
              <w:spacing w:line="240" w:lineRule="atLeast"/>
              <w:jc w:val="left"/>
              <w:rPr>
                <w:rFonts w:ascii="宋体" w:hAnsi="宋体" w:cs="宋体"/>
                <w:bCs/>
                <w:kern w:val="0"/>
                <w:szCs w:val="21"/>
              </w:rPr>
            </w:pPr>
            <w:r>
              <w:rPr>
                <w:rFonts w:hint="eastAsia" w:ascii="宋体" w:hAnsi="宋体" w:cs="宋体"/>
                <w:kern w:val="0"/>
                <w:szCs w:val="21"/>
              </w:rPr>
              <w:t>2.</w:t>
            </w:r>
            <w:r>
              <w:rPr>
                <w:rFonts w:hint="eastAsia" w:ascii="宋体" w:hAnsi="宋体" w:cs="宋体"/>
                <w:bCs/>
                <w:kern w:val="0"/>
                <w:szCs w:val="21"/>
              </w:rPr>
              <w:t>具有较强的沟通协调能力、统筹规划能力</w:t>
            </w:r>
            <w:r>
              <w:rPr>
                <w:rFonts w:hint="eastAsia" w:ascii="宋体" w:hAnsi="宋体" w:cs="宋体"/>
                <w:kern w:val="0"/>
                <w:szCs w:val="21"/>
              </w:rPr>
              <w:t>和团队合作精神，</w:t>
            </w:r>
            <w:r>
              <w:rPr>
                <w:rFonts w:hint="eastAsia" w:ascii="宋体" w:hAnsi="宋体" w:cs="宋体"/>
                <w:bCs/>
                <w:kern w:val="0"/>
                <w:szCs w:val="21"/>
              </w:rPr>
              <w:t>抗压性强、头脑清晰、思路开阔；</w:t>
            </w:r>
          </w:p>
          <w:p>
            <w:pPr>
              <w:widowControl/>
              <w:spacing w:line="240" w:lineRule="atLeast"/>
              <w:jc w:val="left"/>
              <w:rPr>
                <w:rFonts w:ascii="宋体" w:hAnsi="宋体" w:cs="宋体"/>
                <w:bCs/>
                <w:kern w:val="0"/>
                <w:szCs w:val="21"/>
              </w:rPr>
            </w:pPr>
            <w:r>
              <w:rPr>
                <w:rFonts w:hint="eastAsia" w:ascii="宋体" w:hAnsi="宋体" w:cs="宋体"/>
                <w:bCs/>
                <w:kern w:val="0"/>
                <w:szCs w:val="21"/>
              </w:rPr>
              <w:t>3. 具有较强的战略意识、前瞻意识；</w:t>
            </w:r>
          </w:p>
          <w:p>
            <w:pPr>
              <w:widowControl/>
              <w:spacing w:line="240" w:lineRule="atLeast"/>
              <w:jc w:val="left"/>
              <w:rPr>
                <w:rFonts w:ascii="宋体" w:hAnsi="宋体" w:cs="宋体"/>
                <w:kern w:val="0"/>
                <w:szCs w:val="21"/>
              </w:rPr>
            </w:pPr>
            <w:r>
              <w:rPr>
                <w:rFonts w:hint="eastAsia" w:ascii="宋体" w:hAnsi="宋体" w:cs="宋体"/>
                <w:bCs/>
                <w:kern w:val="0"/>
                <w:szCs w:val="21"/>
              </w:rPr>
              <w:t>4.工作认真、仔细、严谨，考虑问题全面，具有较强的开拓创新意识。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657"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1255" w:type="dxa"/>
            <w:tcMar>
              <w:top w:w="0" w:type="dxa"/>
              <w:left w:w="108" w:type="dxa"/>
              <w:bottom w:w="0" w:type="dxa"/>
              <w:right w:w="108" w:type="dxa"/>
            </w:tcMar>
            <w:vAlign w:val="center"/>
          </w:tcPr>
          <w:p>
            <w:pPr>
              <w:widowControl/>
              <w:spacing w:line="400" w:lineRule="exact"/>
              <w:jc w:val="center"/>
              <w:rPr>
                <w:rFonts w:ascii="宋体" w:hAnsi="宋体" w:cs="宋体"/>
                <w:kern w:val="0"/>
                <w:szCs w:val="21"/>
              </w:rPr>
            </w:pPr>
            <w:r>
              <w:rPr>
                <w:rFonts w:hint="eastAsia" w:ascii="宋体" w:hAnsi="宋体" w:cs="宋体"/>
                <w:kern w:val="0"/>
                <w:szCs w:val="21"/>
              </w:rPr>
              <w:t>测绘工程</w:t>
            </w:r>
          </w:p>
        </w:tc>
        <w:tc>
          <w:tcPr>
            <w:tcW w:w="918" w:type="dxa"/>
            <w:tcMar>
              <w:top w:w="0" w:type="dxa"/>
              <w:left w:w="108" w:type="dxa"/>
              <w:bottom w:w="0" w:type="dxa"/>
              <w:right w:w="108" w:type="dxa"/>
            </w:tcMar>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300" w:type="dxa"/>
            <w:tcMar>
              <w:top w:w="0" w:type="dxa"/>
              <w:left w:w="108" w:type="dxa"/>
              <w:bottom w:w="0" w:type="dxa"/>
              <w:right w:w="108" w:type="dxa"/>
            </w:tcMar>
            <w:vAlign w:val="center"/>
          </w:tcPr>
          <w:p>
            <w:pPr>
              <w:shd w:val="clear" w:color="auto" w:fill="FFFFFF"/>
              <w:spacing w:line="400" w:lineRule="exact"/>
              <w:ind w:firstLine="11"/>
              <w:jc w:val="center"/>
              <w:rPr>
                <w:rFonts w:ascii="宋体" w:hAnsi="宋体" w:cs="宋体"/>
                <w:kern w:val="0"/>
                <w:szCs w:val="21"/>
              </w:rPr>
            </w:pPr>
            <w:r>
              <w:rPr>
                <w:rFonts w:hint="eastAsia" w:ascii="宋体" w:hAnsi="宋体" w:cs="宋体"/>
                <w:kern w:val="0"/>
                <w:szCs w:val="21"/>
              </w:rPr>
              <w:t>全日制硕士研究生及以上学历</w:t>
            </w:r>
          </w:p>
        </w:tc>
        <w:tc>
          <w:tcPr>
            <w:tcW w:w="1762" w:type="dxa"/>
            <w:tcMar>
              <w:top w:w="0" w:type="dxa"/>
              <w:left w:w="108" w:type="dxa"/>
              <w:bottom w:w="0" w:type="dxa"/>
              <w:right w:w="108" w:type="dxa"/>
            </w:tcMar>
            <w:vAlign w:val="center"/>
          </w:tcPr>
          <w:p>
            <w:pPr>
              <w:widowControl/>
              <w:spacing w:line="400" w:lineRule="exact"/>
              <w:jc w:val="left"/>
              <w:rPr>
                <w:rFonts w:ascii="宋体" w:hAnsi="宋体" w:cs="宋体"/>
                <w:kern w:val="0"/>
                <w:szCs w:val="21"/>
              </w:rPr>
            </w:pPr>
            <w:r>
              <w:rPr>
                <w:rFonts w:hint="eastAsia" w:ascii="宋体" w:hAnsi="宋体" w:cs="宋体"/>
                <w:kern w:val="0"/>
                <w:szCs w:val="21"/>
              </w:rPr>
              <w:t>测绘工程、地图制图、地籍测绘、土地管理、地理信息及相关专业。</w:t>
            </w:r>
          </w:p>
        </w:tc>
        <w:tc>
          <w:tcPr>
            <w:tcW w:w="9100" w:type="dxa"/>
            <w:vAlign w:val="center"/>
          </w:tcPr>
          <w:p>
            <w:pPr>
              <w:ind w:left="63" w:leftChars="30" w:firstLine="92" w:firstLineChars="44"/>
              <w:rPr>
                <w:rFonts w:ascii="宋体" w:hAnsi="宋体"/>
              </w:rPr>
            </w:pPr>
            <w:r>
              <w:rPr>
                <w:rFonts w:hint="eastAsia" w:ascii="宋体" w:hAnsi="宋体"/>
              </w:rPr>
              <w:t>1.开展地理信息产业发展趋势调研；</w:t>
            </w:r>
          </w:p>
          <w:p>
            <w:pPr>
              <w:ind w:left="63" w:leftChars="30" w:firstLine="92" w:firstLineChars="44"/>
              <w:rPr>
                <w:rFonts w:ascii="宋体" w:hAnsi="宋体"/>
              </w:rPr>
            </w:pPr>
            <w:r>
              <w:rPr>
                <w:rFonts w:hint="eastAsia" w:ascii="宋体" w:hAnsi="宋体"/>
              </w:rPr>
              <w:t>2.研究分析测绘地理信息市场需求，寻找业务拓展机会和项目；</w:t>
            </w:r>
          </w:p>
          <w:p>
            <w:pPr>
              <w:ind w:left="63" w:leftChars="30" w:firstLine="92" w:firstLineChars="44"/>
              <w:rPr>
                <w:rFonts w:ascii="宋体" w:hAnsi="宋体"/>
              </w:rPr>
            </w:pPr>
            <w:r>
              <w:rPr>
                <w:rFonts w:hint="eastAsia" w:ascii="宋体" w:hAnsi="宋体"/>
              </w:rPr>
              <w:t>3.承办测绘工程项目；</w:t>
            </w:r>
          </w:p>
          <w:p>
            <w:pPr>
              <w:ind w:left="63" w:leftChars="30" w:firstLine="92" w:firstLineChars="44"/>
              <w:rPr>
                <w:rFonts w:ascii="宋体" w:hAnsi="宋体"/>
              </w:rPr>
            </w:pPr>
            <w:r>
              <w:rPr>
                <w:rFonts w:hint="eastAsia" w:ascii="宋体" w:hAnsi="宋体"/>
              </w:rPr>
              <w:t>4.监督测绘工程项目质量；</w:t>
            </w:r>
          </w:p>
          <w:p>
            <w:pPr>
              <w:ind w:left="63" w:leftChars="30" w:firstLine="92" w:firstLineChars="44"/>
              <w:rPr>
                <w:rFonts w:ascii="宋体" w:hAnsi="宋体"/>
              </w:rPr>
            </w:pPr>
            <w:r>
              <w:rPr>
                <w:rFonts w:hint="eastAsia" w:ascii="宋体" w:hAnsi="宋体"/>
              </w:rPr>
              <w:t>5.完成上级交办的其他工作。</w:t>
            </w:r>
          </w:p>
        </w:tc>
        <w:tc>
          <w:tcPr>
            <w:tcW w:w="6723" w:type="dxa"/>
            <w:tcMar>
              <w:top w:w="0" w:type="dxa"/>
              <w:left w:w="108" w:type="dxa"/>
              <w:bottom w:w="0" w:type="dxa"/>
              <w:right w:w="108" w:type="dxa"/>
            </w:tcMar>
            <w:vAlign w:val="center"/>
          </w:tcPr>
          <w:p>
            <w:pPr>
              <w:spacing w:line="240" w:lineRule="atLeast"/>
              <w:jc w:val="left"/>
              <w:rPr>
                <w:rFonts w:ascii="宋体" w:hAnsi="宋体" w:cs="宋体"/>
                <w:kern w:val="0"/>
                <w:szCs w:val="21"/>
              </w:rPr>
            </w:pPr>
            <w:r>
              <w:rPr>
                <w:rFonts w:hint="eastAsia" w:ascii="宋体" w:hAnsi="宋体" w:cs="宋体"/>
                <w:kern w:val="0"/>
                <w:szCs w:val="21"/>
              </w:rPr>
              <w:t>1.具有注册测绘师资格且5年以上相关工作经历的优先聘用；</w:t>
            </w:r>
          </w:p>
          <w:p>
            <w:pPr>
              <w:spacing w:line="240" w:lineRule="atLeast"/>
              <w:jc w:val="left"/>
              <w:rPr>
                <w:rFonts w:ascii="宋体" w:hAnsi="宋体" w:cs="宋体"/>
                <w:kern w:val="0"/>
                <w:szCs w:val="21"/>
              </w:rPr>
            </w:pPr>
            <w:r>
              <w:rPr>
                <w:rFonts w:hint="eastAsia" w:ascii="宋体" w:hAnsi="宋体" w:cs="宋体"/>
                <w:kern w:val="0"/>
                <w:szCs w:val="21"/>
              </w:rPr>
              <w:t>2.具有较高的测绘地理信息专业技能；</w:t>
            </w:r>
          </w:p>
          <w:p>
            <w:pPr>
              <w:widowControl/>
              <w:spacing w:line="240" w:lineRule="atLeast"/>
              <w:jc w:val="left"/>
              <w:rPr>
                <w:rFonts w:ascii="宋体" w:hAnsi="宋体" w:cs="宋体"/>
                <w:bCs/>
                <w:kern w:val="0"/>
                <w:szCs w:val="21"/>
              </w:rPr>
            </w:pPr>
            <w:r>
              <w:rPr>
                <w:rFonts w:hint="eastAsia" w:ascii="宋体" w:hAnsi="宋体" w:cs="宋体"/>
                <w:kern w:val="0"/>
                <w:szCs w:val="21"/>
              </w:rPr>
              <w:t>3.</w:t>
            </w:r>
            <w:r>
              <w:rPr>
                <w:rFonts w:hint="eastAsia" w:ascii="宋体" w:hAnsi="宋体" w:cs="宋体"/>
                <w:bCs/>
                <w:kern w:val="0"/>
                <w:szCs w:val="21"/>
              </w:rPr>
              <w:t>具有较强的沟通协调能力、统筹规划能力</w:t>
            </w:r>
            <w:r>
              <w:rPr>
                <w:rFonts w:hint="eastAsia" w:ascii="宋体" w:hAnsi="宋体" w:cs="宋体"/>
                <w:kern w:val="0"/>
                <w:szCs w:val="21"/>
              </w:rPr>
              <w:t>和团队合作精神；</w:t>
            </w:r>
          </w:p>
          <w:p>
            <w:pPr>
              <w:spacing w:line="240" w:lineRule="atLeast"/>
              <w:jc w:val="left"/>
              <w:rPr>
                <w:rFonts w:ascii="宋体" w:hAnsi="宋体" w:cs="宋体"/>
                <w:bCs/>
                <w:kern w:val="0"/>
                <w:szCs w:val="21"/>
              </w:rPr>
            </w:pPr>
            <w:r>
              <w:rPr>
                <w:rFonts w:hint="eastAsia" w:ascii="宋体" w:hAnsi="宋体" w:cs="宋体"/>
                <w:bCs/>
                <w:kern w:val="0"/>
                <w:szCs w:val="21"/>
              </w:rPr>
              <w:t>4.熟练掌握GIS软件工具；</w:t>
            </w:r>
          </w:p>
          <w:p>
            <w:pPr>
              <w:spacing w:line="240" w:lineRule="atLeast"/>
              <w:jc w:val="left"/>
              <w:rPr>
                <w:rFonts w:ascii="宋体" w:hAnsi="宋体" w:cs="宋体"/>
                <w:kern w:val="0"/>
                <w:szCs w:val="21"/>
              </w:rPr>
            </w:pPr>
            <w:r>
              <w:rPr>
                <w:rFonts w:hint="eastAsia" w:ascii="宋体" w:hAnsi="宋体" w:cs="宋体"/>
                <w:bCs/>
                <w:kern w:val="0"/>
                <w:szCs w:val="21"/>
              </w:rPr>
              <w:t>5.工作认真、仔细、严谨，考虑问题全面</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657"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1255" w:type="dxa"/>
            <w:tcMar>
              <w:top w:w="0" w:type="dxa"/>
              <w:left w:w="108" w:type="dxa"/>
              <w:bottom w:w="0" w:type="dxa"/>
              <w:right w:w="108" w:type="dxa"/>
            </w:tcMar>
            <w:vAlign w:val="center"/>
          </w:tcPr>
          <w:p>
            <w:pPr>
              <w:widowControl/>
              <w:spacing w:line="400" w:lineRule="exact"/>
              <w:jc w:val="center"/>
              <w:rPr>
                <w:rFonts w:ascii="宋体" w:hAnsi="宋体" w:cs="宋体"/>
                <w:kern w:val="0"/>
                <w:szCs w:val="21"/>
              </w:rPr>
            </w:pPr>
            <w:r>
              <w:rPr>
                <w:rFonts w:hint="eastAsia" w:ascii="宋体" w:hAnsi="宋体" w:cs="宋体"/>
                <w:kern w:val="0"/>
                <w:szCs w:val="21"/>
              </w:rPr>
              <w:t>城乡规划</w:t>
            </w:r>
          </w:p>
        </w:tc>
        <w:tc>
          <w:tcPr>
            <w:tcW w:w="918" w:type="dxa"/>
            <w:tcMar>
              <w:top w:w="0" w:type="dxa"/>
              <w:left w:w="108" w:type="dxa"/>
              <w:bottom w:w="0" w:type="dxa"/>
              <w:right w:w="108" w:type="dxa"/>
            </w:tcMar>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300" w:type="dxa"/>
            <w:tcMar>
              <w:top w:w="0" w:type="dxa"/>
              <w:left w:w="108" w:type="dxa"/>
              <w:bottom w:w="0" w:type="dxa"/>
              <w:right w:w="108" w:type="dxa"/>
            </w:tcMar>
            <w:vAlign w:val="center"/>
          </w:tcPr>
          <w:p>
            <w:pPr>
              <w:shd w:val="clear" w:color="auto" w:fill="FFFFFF"/>
              <w:spacing w:line="400" w:lineRule="exact"/>
              <w:ind w:firstLine="11"/>
              <w:jc w:val="center"/>
              <w:rPr>
                <w:rFonts w:ascii="宋体" w:hAnsi="宋体" w:cs="宋体"/>
                <w:kern w:val="0"/>
                <w:szCs w:val="21"/>
              </w:rPr>
            </w:pPr>
            <w:r>
              <w:rPr>
                <w:rFonts w:hint="eastAsia" w:ascii="宋体" w:hAnsi="宋体" w:cs="宋体"/>
                <w:kern w:val="0"/>
                <w:szCs w:val="21"/>
              </w:rPr>
              <w:t>全日制硕士研究生及以上学历</w:t>
            </w:r>
          </w:p>
        </w:tc>
        <w:tc>
          <w:tcPr>
            <w:tcW w:w="1762" w:type="dxa"/>
            <w:tcMar>
              <w:top w:w="0" w:type="dxa"/>
              <w:left w:w="108" w:type="dxa"/>
              <w:bottom w:w="0" w:type="dxa"/>
              <w:right w:w="108" w:type="dxa"/>
            </w:tcMar>
            <w:vAlign w:val="center"/>
          </w:tcPr>
          <w:p>
            <w:pPr>
              <w:widowControl/>
              <w:spacing w:line="400" w:lineRule="exact"/>
              <w:jc w:val="left"/>
              <w:rPr>
                <w:rFonts w:ascii="宋体" w:hAnsi="宋体" w:cs="宋体"/>
                <w:kern w:val="0"/>
                <w:szCs w:val="21"/>
              </w:rPr>
            </w:pPr>
            <w:r>
              <w:rPr>
                <w:rFonts w:ascii="宋体" w:hAnsi="宋体" w:cs="宋体"/>
                <w:kern w:val="0"/>
                <w:szCs w:val="21"/>
              </w:rPr>
              <w:t>城乡规划与设计</w:t>
            </w:r>
            <w:r>
              <w:rPr>
                <w:rFonts w:hint="eastAsia" w:ascii="宋体" w:hAnsi="宋体" w:cs="宋体"/>
                <w:kern w:val="0"/>
                <w:szCs w:val="21"/>
              </w:rPr>
              <w:t>、</w:t>
            </w:r>
            <w:r>
              <w:rPr>
                <w:rFonts w:ascii="宋体" w:hAnsi="宋体" w:cs="宋体"/>
                <w:kern w:val="0"/>
                <w:szCs w:val="21"/>
              </w:rPr>
              <w:t>城乡规划管理</w:t>
            </w:r>
            <w:r>
              <w:rPr>
                <w:rFonts w:hint="eastAsia" w:ascii="宋体" w:hAnsi="宋体" w:cs="宋体"/>
                <w:kern w:val="0"/>
                <w:szCs w:val="21"/>
              </w:rPr>
              <w:t>、建筑学等及相关专业。</w:t>
            </w:r>
          </w:p>
        </w:tc>
        <w:tc>
          <w:tcPr>
            <w:tcW w:w="9100" w:type="dxa"/>
            <w:vAlign w:val="center"/>
          </w:tcPr>
          <w:p>
            <w:pPr>
              <w:ind w:left="63" w:leftChars="30" w:firstLine="92" w:firstLineChars="44"/>
              <w:rPr>
                <w:rFonts w:ascii="宋体" w:hAnsi="宋体"/>
              </w:rPr>
            </w:pPr>
            <w:r>
              <w:rPr>
                <w:rFonts w:hint="eastAsia" w:ascii="宋体" w:hAnsi="宋体"/>
              </w:rPr>
              <w:t>1.开展空间规划编制研究；</w:t>
            </w:r>
          </w:p>
          <w:p>
            <w:pPr>
              <w:ind w:left="63" w:leftChars="30" w:firstLine="92" w:firstLineChars="44"/>
              <w:rPr>
                <w:rFonts w:ascii="宋体" w:hAnsi="宋体"/>
              </w:rPr>
            </w:pPr>
            <w:r>
              <w:rPr>
                <w:rFonts w:hint="eastAsia" w:ascii="宋体" w:hAnsi="宋体"/>
              </w:rPr>
              <w:t>2.承办规划编制项目；</w:t>
            </w:r>
          </w:p>
          <w:p>
            <w:pPr>
              <w:ind w:left="63" w:leftChars="30" w:firstLine="92" w:firstLineChars="44"/>
              <w:rPr>
                <w:rFonts w:ascii="宋体" w:hAnsi="宋体"/>
              </w:rPr>
            </w:pPr>
            <w:r>
              <w:rPr>
                <w:rFonts w:hint="eastAsia" w:ascii="宋体" w:hAnsi="宋体"/>
              </w:rPr>
              <w:t>3.为公司领导决策提供规划支撑、服务；</w:t>
            </w:r>
          </w:p>
          <w:p>
            <w:pPr>
              <w:ind w:left="63" w:leftChars="30" w:firstLine="92" w:firstLineChars="44"/>
              <w:rPr>
                <w:rFonts w:ascii="宋体" w:hAnsi="宋体"/>
              </w:rPr>
            </w:pPr>
            <w:r>
              <w:rPr>
                <w:rFonts w:hint="eastAsia" w:ascii="宋体" w:hAnsi="宋体"/>
              </w:rPr>
              <w:t>4.完成上级交办的其他工作。</w:t>
            </w:r>
          </w:p>
        </w:tc>
        <w:tc>
          <w:tcPr>
            <w:tcW w:w="6723" w:type="dxa"/>
            <w:tcMar>
              <w:top w:w="0" w:type="dxa"/>
              <w:left w:w="108" w:type="dxa"/>
              <w:bottom w:w="0" w:type="dxa"/>
              <w:right w:w="108" w:type="dxa"/>
            </w:tcMar>
            <w:vAlign w:val="center"/>
          </w:tcPr>
          <w:p>
            <w:pPr>
              <w:spacing w:line="240" w:lineRule="atLeast"/>
              <w:jc w:val="left"/>
              <w:rPr>
                <w:rFonts w:ascii="宋体" w:hAnsi="宋体" w:cs="宋体"/>
                <w:kern w:val="0"/>
                <w:szCs w:val="21"/>
              </w:rPr>
            </w:pPr>
            <w:r>
              <w:rPr>
                <w:rFonts w:hint="eastAsia" w:ascii="宋体" w:hAnsi="宋体" w:cs="宋体"/>
                <w:kern w:val="0"/>
                <w:szCs w:val="21"/>
              </w:rPr>
              <w:t>1.具有城乡规划设计类中级以上职称、注册城市规划师或5年以上相关工作经历的优先聘用；</w:t>
            </w:r>
          </w:p>
          <w:p>
            <w:pPr>
              <w:spacing w:line="240" w:lineRule="atLeast"/>
              <w:jc w:val="left"/>
              <w:rPr>
                <w:rFonts w:ascii="宋体" w:hAnsi="宋体" w:cs="宋体"/>
                <w:kern w:val="0"/>
                <w:szCs w:val="21"/>
              </w:rPr>
            </w:pPr>
            <w:r>
              <w:rPr>
                <w:rFonts w:hint="eastAsia" w:ascii="宋体" w:hAnsi="宋体" w:cs="宋体"/>
                <w:kern w:val="0"/>
                <w:szCs w:val="21"/>
              </w:rPr>
              <w:t>2.熟悉自然资源和规划领域相关法律法规和政策，具有较高的规划专业技能和丰富的测绘项目实施管理经验及成功案例；</w:t>
            </w:r>
          </w:p>
          <w:p>
            <w:pPr>
              <w:widowControl/>
              <w:spacing w:line="240" w:lineRule="atLeast"/>
              <w:jc w:val="left"/>
              <w:rPr>
                <w:rFonts w:ascii="宋体" w:hAnsi="宋体" w:cs="宋体"/>
                <w:kern w:val="0"/>
                <w:szCs w:val="21"/>
              </w:rPr>
            </w:pPr>
            <w:r>
              <w:rPr>
                <w:rFonts w:hint="eastAsia" w:ascii="宋体" w:hAnsi="宋体" w:cs="宋体"/>
                <w:kern w:val="0"/>
                <w:szCs w:val="21"/>
              </w:rPr>
              <w:t>3.</w:t>
            </w:r>
            <w:r>
              <w:rPr>
                <w:rFonts w:hint="eastAsia" w:ascii="宋体" w:hAnsi="宋体" w:cs="宋体"/>
                <w:bCs/>
                <w:kern w:val="0"/>
                <w:szCs w:val="21"/>
              </w:rPr>
              <w:t>具有较强的沟通协调能力、统筹规划能力</w:t>
            </w:r>
            <w:r>
              <w:rPr>
                <w:rFonts w:hint="eastAsia" w:ascii="宋体" w:hAnsi="宋体" w:cs="宋体"/>
                <w:kern w:val="0"/>
                <w:szCs w:val="21"/>
              </w:rPr>
              <w:t>和团队合作精神；</w:t>
            </w:r>
          </w:p>
          <w:p>
            <w:pPr>
              <w:widowControl/>
              <w:spacing w:line="240" w:lineRule="atLeast"/>
              <w:jc w:val="left"/>
              <w:rPr>
                <w:rFonts w:ascii="宋体" w:hAnsi="宋体" w:cs="宋体"/>
                <w:bCs/>
                <w:kern w:val="0"/>
                <w:szCs w:val="21"/>
              </w:rPr>
            </w:pPr>
            <w:r>
              <w:rPr>
                <w:rFonts w:hint="eastAsia" w:ascii="宋体" w:hAnsi="宋体" w:cs="宋体"/>
                <w:kern w:val="0"/>
                <w:szCs w:val="21"/>
              </w:rPr>
              <w:t>4.具有敏锐的信息捕捉能力、项目挖掘能力、项目分析能力；</w:t>
            </w:r>
          </w:p>
          <w:p>
            <w:pPr>
              <w:spacing w:line="240" w:lineRule="atLeast"/>
              <w:jc w:val="left"/>
              <w:rPr>
                <w:rFonts w:ascii="宋体" w:hAnsi="宋体" w:cs="宋体"/>
                <w:kern w:val="0"/>
                <w:szCs w:val="21"/>
              </w:rPr>
            </w:pPr>
            <w:r>
              <w:rPr>
                <w:rFonts w:hint="eastAsia" w:ascii="宋体" w:hAnsi="宋体" w:cs="宋体"/>
                <w:bCs/>
                <w:kern w:val="0"/>
                <w:szCs w:val="21"/>
              </w:rPr>
              <w:t>5.工作认真、仔细、严谨，考虑问题全面</w:t>
            </w:r>
            <w:r>
              <w:rPr>
                <w:rFonts w:hint="eastAsia" w:ascii="宋体" w:hAnsi="宋体" w:cs="宋体"/>
                <w:kern w:val="0"/>
                <w:szCs w:val="21"/>
              </w:rPr>
              <w:t>。</w:t>
            </w:r>
          </w:p>
          <w:p>
            <w:pPr>
              <w:spacing w:line="240" w:lineRule="atLeas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657" w:type="dxa"/>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w:t>
            </w:r>
          </w:p>
        </w:tc>
        <w:tc>
          <w:tcPr>
            <w:tcW w:w="1255" w:type="dxa"/>
            <w:tcMar>
              <w:top w:w="0" w:type="dxa"/>
              <w:left w:w="108" w:type="dxa"/>
              <w:bottom w:w="0" w:type="dxa"/>
              <w:right w:w="108" w:type="dxa"/>
            </w:tcMar>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工程建造</w:t>
            </w:r>
          </w:p>
        </w:tc>
        <w:tc>
          <w:tcPr>
            <w:tcW w:w="918" w:type="dxa"/>
            <w:tcMar>
              <w:top w:w="0" w:type="dxa"/>
              <w:left w:w="108" w:type="dxa"/>
              <w:bottom w:w="0" w:type="dxa"/>
              <w:right w:w="108" w:type="dxa"/>
            </w:tcMar>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w:t>
            </w:r>
          </w:p>
        </w:tc>
        <w:tc>
          <w:tcPr>
            <w:tcW w:w="1300" w:type="dxa"/>
            <w:tcMar>
              <w:top w:w="0" w:type="dxa"/>
              <w:left w:w="108" w:type="dxa"/>
              <w:bottom w:w="0" w:type="dxa"/>
              <w:right w:w="108" w:type="dxa"/>
            </w:tcMar>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全日制硕士研究生及以上学历</w:t>
            </w:r>
          </w:p>
        </w:tc>
        <w:tc>
          <w:tcPr>
            <w:tcW w:w="1762" w:type="dxa"/>
            <w:tcMar>
              <w:top w:w="0" w:type="dxa"/>
              <w:left w:w="108" w:type="dxa"/>
              <w:bottom w:w="0" w:type="dxa"/>
              <w:right w:w="108" w:type="dxa"/>
            </w:tcMar>
            <w:vAlign w:val="center"/>
          </w:tcPr>
          <w:p>
            <w:pPr>
              <w:widowControl/>
              <w:spacing w:line="240" w:lineRule="atLeast"/>
              <w:rPr>
                <w:rFonts w:ascii="宋体" w:hAnsi="宋体" w:cs="宋体"/>
                <w:kern w:val="0"/>
                <w:szCs w:val="21"/>
              </w:rPr>
            </w:pPr>
            <w:r>
              <w:rPr>
                <w:rFonts w:hint="eastAsia" w:ascii="宋体" w:hAnsi="宋体" w:cs="宋体"/>
                <w:kern w:val="0"/>
                <w:szCs w:val="21"/>
              </w:rPr>
              <w:t>土木工程、建筑学及相关专业。</w:t>
            </w:r>
          </w:p>
        </w:tc>
        <w:tc>
          <w:tcPr>
            <w:tcW w:w="9100" w:type="dxa"/>
            <w:vAlign w:val="center"/>
          </w:tcPr>
          <w:p>
            <w:r>
              <w:rPr>
                <w:rFonts w:hint="eastAsia"/>
              </w:rPr>
              <w:t>1.负责公司建设项目的可行性研究、投资估算、项目经济评价、工程概算、预算、工程结算、工程竣工结算、工程招标标底、投标报价的编制和审核；</w:t>
            </w:r>
          </w:p>
          <w:p>
            <w:r>
              <w:rPr>
                <w:rFonts w:hint="eastAsia"/>
              </w:rPr>
              <w:t>2.负责对工程造价进行监控以及提供有关工程造价信息资料；</w:t>
            </w:r>
          </w:p>
          <w:p>
            <w:r>
              <w:rPr>
                <w:rFonts w:hint="eastAsia"/>
              </w:rPr>
              <w:t>3.开展房屋建筑工程造价咨询和全程、动态造价管理，为公司决策提供依据；</w:t>
            </w:r>
          </w:p>
          <w:p>
            <w:r>
              <w:rPr>
                <w:rFonts w:hint="eastAsia"/>
              </w:rPr>
              <w:t>4.监督、协调推进房地产开发规划、建设、竣工、验收等事宜；</w:t>
            </w:r>
          </w:p>
          <w:p>
            <w:pPr>
              <w:rPr>
                <w:rFonts w:ascii="宋体" w:hAnsi="宋体"/>
              </w:rPr>
            </w:pPr>
            <w:r>
              <w:rPr>
                <w:rFonts w:hint="eastAsia"/>
              </w:rPr>
              <w:t>5.完成上级交办的其他工作。</w:t>
            </w:r>
          </w:p>
        </w:tc>
        <w:tc>
          <w:tcPr>
            <w:tcW w:w="6723" w:type="dxa"/>
            <w:tcMar>
              <w:top w:w="0" w:type="dxa"/>
              <w:left w:w="108" w:type="dxa"/>
              <w:bottom w:w="0" w:type="dxa"/>
              <w:right w:w="108" w:type="dxa"/>
            </w:tcMar>
            <w:vAlign w:val="center"/>
          </w:tcPr>
          <w:p>
            <w:pPr>
              <w:widowControl/>
              <w:spacing w:line="240" w:lineRule="atLeast"/>
              <w:jc w:val="left"/>
              <w:rPr>
                <w:rFonts w:ascii="宋体" w:hAnsi="宋体" w:cs="宋体"/>
                <w:kern w:val="0"/>
                <w:szCs w:val="21"/>
              </w:rPr>
            </w:pPr>
            <w:r>
              <w:rPr>
                <w:rFonts w:hint="eastAsia" w:ascii="宋体" w:hAnsi="宋体" w:cs="宋体"/>
                <w:kern w:val="0"/>
                <w:szCs w:val="21"/>
              </w:rPr>
              <w:t>1.具有房屋工程造价、建筑相应资质；</w:t>
            </w:r>
          </w:p>
          <w:p>
            <w:pPr>
              <w:widowControl/>
              <w:spacing w:line="240" w:lineRule="atLeast"/>
              <w:jc w:val="left"/>
              <w:rPr>
                <w:rFonts w:ascii="宋体" w:hAnsi="宋体" w:cs="宋体"/>
                <w:kern w:val="0"/>
                <w:szCs w:val="21"/>
              </w:rPr>
            </w:pPr>
            <w:r>
              <w:rPr>
                <w:rFonts w:hint="eastAsia" w:ascii="宋体" w:hAnsi="宋体" w:cs="宋体"/>
                <w:kern w:val="0"/>
                <w:szCs w:val="21"/>
              </w:rPr>
              <w:t>2.熟悉房地产开发、工程造价、房屋建筑领域相关的法律法规、政策规定和规程标准；</w:t>
            </w:r>
          </w:p>
          <w:p>
            <w:pPr>
              <w:widowControl/>
              <w:spacing w:line="240" w:lineRule="atLeast"/>
              <w:jc w:val="left"/>
              <w:rPr>
                <w:rFonts w:ascii="宋体" w:hAnsi="宋体" w:cs="宋体"/>
                <w:bCs/>
                <w:kern w:val="0"/>
                <w:szCs w:val="21"/>
              </w:rPr>
            </w:pPr>
            <w:r>
              <w:rPr>
                <w:rFonts w:hint="eastAsia" w:ascii="宋体" w:hAnsi="宋体" w:cs="宋体"/>
                <w:bCs/>
                <w:kern w:val="0"/>
                <w:szCs w:val="21"/>
              </w:rPr>
              <w:t>3.具有较强的沟通协调能力、统筹规划能力</w:t>
            </w:r>
            <w:r>
              <w:rPr>
                <w:rFonts w:hint="eastAsia" w:ascii="宋体" w:hAnsi="宋体" w:cs="宋体"/>
                <w:kern w:val="0"/>
                <w:szCs w:val="21"/>
              </w:rPr>
              <w:t>和团队合作精神；</w:t>
            </w:r>
          </w:p>
          <w:p>
            <w:pPr>
              <w:widowControl/>
              <w:spacing w:line="240" w:lineRule="atLeast"/>
              <w:jc w:val="left"/>
              <w:rPr>
                <w:rFonts w:ascii="宋体" w:hAnsi="宋体" w:cs="宋体"/>
                <w:bCs/>
                <w:kern w:val="0"/>
                <w:szCs w:val="21"/>
              </w:rPr>
            </w:pPr>
            <w:r>
              <w:rPr>
                <w:rFonts w:hint="eastAsia" w:ascii="宋体" w:hAnsi="宋体" w:cs="宋体"/>
                <w:bCs/>
                <w:kern w:val="0"/>
                <w:szCs w:val="21"/>
              </w:rPr>
              <w:t>4.具有较强的战略意识、前瞻意识和市场分析把控能力；</w:t>
            </w:r>
          </w:p>
          <w:p>
            <w:pPr>
              <w:spacing w:line="240" w:lineRule="atLeast"/>
              <w:jc w:val="left"/>
              <w:rPr>
                <w:rFonts w:ascii="宋体" w:hAnsi="宋体" w:cs="宋体"/>
                <w:kern w:val="0"/>
                <w:szCs w:val="21"/>
              </w:rPr>
            </w:pPr>
            <w:r>
              <w:rPr>
                <w:rFonts w:hint="eastAsia" w:ascii="宋体" w:hAnsi="宋体" w:cs="宋体"/>
                <w:bCs/>
                <w:kern w:val="0"/>
                <w:szCs w:val="21"/>
              </w:rPr>
              <w:t>5.</w:t>
            </w:r>
            <w:r>
              <w:rPr>
                <w:rFonts w:hint="eastAsia" w:ascii="宋体" w:hAnsi="宋体" w:cs="宋体"/>
                <w:kern w:val="0"/>
                <w:szCs w:val="21"/>
              </w:rPr>
              <w:t>具有敏锐的信息捕捉能力、项目挖掘能力、项目分析能力，抗压性强、头脑清晰、思路开阔；</w:t>
            </w:r>
          </w:p>
          <w:p>
            <w:pPr>
              <w:widowControl/>
              <w:spacing w:line="240" w:lineRule="atLeast"/>
              <w:jc w:val="left"/>
              <w:rPr>
                <w:rFonts w:ascii="宋体" w:hAnsi="宋体" w:cs="宋体"/>
                <w:kern w:val="0"/>
                <w:szCs w:val="21"/>
              </w:rPr>
            </w:pPr>
            <w:r>
              <w:rPr>
                <w:rFonts w:hint="eastAsia" w:ascii="宋体" w:hAnsi="宋体" w:cs="宋体"/>
                <w:kern w:val="0"/>
                <w:szCs w:val="21"/>
              </w:rPr>
              <w:t>6.</w:t>
            </w:r>
            <w:r>
              <w:rPr>
                <w:rFonts w:hint="eastAsia" w:ascii="宋体" w:hAnsi="宋体" w:cs="宋体"/>
                <w:bCs/>
                <w:kern w:val="0"/>
                <w:szCs w:val="21"/>
              </w:rPr>
              <w:t>工作认真、仔细、严谨，考虑问题全面</w:t>
            </w:r>
            <w:r>
              <w:rPr>
                <w:rFonts w:hint="eastAsia" w:ascii="宋体" w:hAnsi="宋体" w:cs="宋体"/>
                <w:kern w:val="0"/>
                <w:szCs w:val="21"/>
              </w:rPr>
              <w:t>，责任心、事业心强。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657" w:type="dxa"/>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6</w:t>
            </w:r>
          </w:p>
        </w:tc>
        <w:tc>
          <w:tcPr>
            <w:tcW w:w="1255" w:type="dxa"/>
            <w:tcMar>
              <w:top w:w="0" w:type="dxa"/>
              <w:left w:w="108" w:type="dxa"/>
              <w:bottom w:w="0" w:type="dxa"/>
              <w:right w:w="108" w:type="dxa"/>
            </w:tcMar>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法律事务</w:t>
            </w:r>
          </w:p>
        </w:tc>
        <w:tc>
          <w:tcPr>
            <w:tcW w:w="918" w:type="dxa"/>
            <w:tcMar>
              <w:top w:w="0" w:type="dxa"/>
              <w:left w:w="108" w:type="dxa"/>
              <w:bottom w:w="0" w:type="dxa"/>
              <w:right w:w="108" w:type="dxa"/>
            </w:tcMar>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w:t>
            </w:r>
          </w:p>
        </w:tc>
        <w:tc>
          <w:tcPr>
            <w:tcW w:w="1300" w:type="dxa"/>
            <w:tcMar>
              <w:top w:w="0" w:type="dxa"/>
              <w:left w:w="108" w:type="dxa"/>
              <w:bottom w:w="0" w:type="dxa"/>
              <w:right w:w="108" w:type="dxa"/>
            </w:tcMar>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全日制硕士研究生及以上学历</w:t>
            </w:r>
          </w:p>
        </w:tc>
        <w:tc>
          <w:tcPr>
            <w:tcW w:w="1762" w:type="dxa"/>
            <w:tcMar>
              <w:top w:w="0" w:type="dxa"/>
              <w:left w:w="108" w:type="dxa"/>
              <w:bottom w:w="0" w:type="dxa"/>
              <w:right w:w="108" w:type="dxa"/>
            </w:tcMar>
            <w:vAlign w:val="center"/>
          </w:tcPr>
          <w:p>
            <w:pPr>
              <w:widowControl/>
              <w:spacing w:line="240" w:lineRule="atLeast"/>
              <w:rPr>
                <w:rFonts w:ascii="宋体" w:hAnsi="宋体" w:cs="宋体"/>
                <w:kern w:val="0"/>
                <w:szCs w:val="21"/>
              </w:rPr>
            </w:pPr>
            <w:r>
              <w:rPr>
                <w:rFonts w:hint="eastAsia" w:ascii="宋体" w:hAnsi="宋体" w:cs="宋体"/>
                <w:kern w:val="0"/>
                <w:szCs w:val="21"/>
              </w:rPr>
              <w:t>法学类行政法学、诉讼法学、经济法学、环境与资源保护法学等及相关专业。</w:t>
            </w:r>
          </w:p>
        </w:tc>
        <w:tc>
          <w:tcPr>
            <w:tcW w:w="9100" w:type="dxa"/>
            <w:vAlign w:val="center"/>
          </w:tcPr>
          <w:p>
            <w:pPr>
              <w:ind w:left="63" w:leftChars="30" w:firstLine="92" w:firstLineChars="44"/>
              <w:rPr>
                <w:rFonts w:ascii="宋体" w:hAnsi="宋体"/>
              </w:rPr>
            </w:pPr>
            <w:r>
              <w:rPr>
                <w:rFonts w:hint="eastAsia" w:ascii="宋体" w:hAnsi="宋体"/>
              </w:rPr>
              <w:t>1.协助起草和审核集团各类法律文书，确保符合国家法律法规和集团利益；</w:t>
            </w:r>
          </w:p>
          <w:p>
            <w:pPr>
              <w:ind w:left="63" w:leftChars="30" w:firstLine="92" w:firstLineChars="44"/>
              <w:rPr>
                <w:rFonts w:ascii="宋体" w:hAnsi="宋体"/>
              </w:rPr>
            </w:pPr>
            <w:r>
              <w:rPr>
                <w:rFonts w:hint="eastAsia" w:ascii="宋体" w:hAnsi="宋体"/>
              </w:rPr>
              <w:t>2.为集团投资业务提供全程法律服务；</w:t>
            </w:r>
          </w:p>
          <w:p>
            <w:pPr>
              <w:ind w:left="63" w:leftChars="30" w:firstLine="92" w:firstLineChars="44"/>
              <w:rPr>
                <w:rFonts w:ascii="宋体" w:hAnsi="宋体"/>
              </w:rPr>
            </w:pPr>
            <w:r>
              <w:rPr>
                <w:rFonts w:hint="eastAsia" w:ascii="宋体" w:hAnsi="宋体"/>
              </w:rPr>
              <w:t>3.为集团其他决策性事务提供法律意见；</w:t>
            </w:r>
          </w:p>
          <w:p>
            <w:pPr>
              <w:ind w:left="63" w:leftChars="30" w:firstLine="92" w:firstLineChars="44"/>
              <w:rPr>
                <w:rFonts w:ascii="宋体" w:hAnsi="宋体"/>
              </w:rPr>
            </w:pPr>
            <w:r>
              <w:rPr>
                <w:rFonts w:hint="eastAsia" w:ascii="宋体" w:hAnsi="宋体"/>
              </w:rPr>
              <w:t>4.为集团各部门运营提供法律保障；</w:t>
            </w:r>
          </w:p>
          <w:p>
            <w:pPr>
              <w:ind w:left="63" w:leftChars="30" w:firstLine="92" w:firstLineChars="44"/>
              <w:rPr>
                <w:rFonts w:ascii="宋体" w:hAnsi="宋体"/>
              </w:rPr>
            </w:pPr>
            <w:r>
              <w:rPr>
                <w:rFonts w:hint="eastAsia" w:ascii="宋体" w:hAnsi="宋体"/>
              </w:rPr>
              <w:t>5.负责集团及权属企业招投标管理；</w:t>
            </w:r>
          </w:p>
          <w:p>
            <w:pPr>
              <w:ind w:left="63" w:leftChars="30" w:firstLine="92" w:firstLineChars="44"/>
              <w:rPr>
                <w:rFonts w:ascii="宋体" w:hAnsi="宋体"/>
              </w:rPr>
            </w:pPr>
            <w:r>
              <w:rPr>
                <w:rFonts w:hint="eastAsia" w:ascii="宋体" w:hAnsi="宋体"/>
              </w:rPr>
              <w:t>6.完成上级交办的其他工作。</w:t>
            </w:r>
          </w:p>
        </w:tc>
        <w:tc>
          <w:tcPr>
            <w:tcW w:w="6723" w:type="dxa"/>
            <w:tcMar>
              <w:top w:w="0" w:type="dxa"/>
              <w:left w:w="108" w:type="dxa"/>
              <w:bottom w:w="0" w:type="dxa"/>
              <w:right w:w="108" w:type="dxa"/>
            </w:tcMar>
            <w:vAlign w:val="center"/>
          </w:tcPr>
          <w:p>
            <w:pPr>
              <w:widowControl/>
              <w:spacing w:line="240" w:lineRule="atLeast"/>
              <w:jc w:val="left"/>
              <w:rPr>
                <w:rFonts w:ascii="宋体" w:hAnsi="宋体" w:cs="宋体"/>
                <w:kern w:val="0"/>
                <w:szCs w:val="21"/>
              </w:rPr>
            </w:pPr>
            <w:r>
              <w:rPr>
                <w:rFonts w:hint="eastAsia" w:ascii="宋体" w:hAnsi="宋体" w:cs="宋体"/>
                <w:kern w:val="0"/>
                <w:szCs w:val="21"/>
              </w:rPr>
              <w:t>1.具有国家法律职业资格者优先聘用；</w:t>
            </w:r>
          </w:p>
          <w:p>
            <w:pPr>
              <w:widowControl/>
              <w:spacing w:line="240" w:lineRule="atLeast"/>
              <w:jc w:val="left"/>
              <w:rPr>
                <w:rFonts w:ascii="宋体" w:hAnsi="宋体" w:cs="宋体"/>
                <w:kern w:val="0"/>
                <w:szCs w:val="21"/>
              </w:rPr>
            </w:pPr>
            <w:r>
              <w:rPr>
                <w:rFonts w:hint="eastAsia" w:ascii="宋体" w:hAnsi="宋体" w:cs="宋体"/>
                <w:kern w:val="0"/>
                <w:szCs w:val="21"/>
              </w:rPr>
              <w:t>2.具有扎实的法律专业知识，熟悉民商法、合同法、公司法、劳动法，熟悉诉讼程序；</w:t>
            </w:r>
          </w:p>
          <w:p>
            <w:pPr>
              <w:widowControl/>
              <w:spacing w:line="240" w:lineRule="atLeast"/>
              <w:jc w:val="left"/>
              <w:rPr>
                <w:rFonts w:ascii="宋体" w:hAnsi="宋体" w:cs="宋体"/>
                <w:kern w:val="0"/>
                <w:szCs w:val="21"/>
              </w:rPr>
            </w:pPr>
            <w:r>
              <w:rPr>
                <w:rFonts w:hint="eastAsia" w:ascii="宋体" w:hAnsi="宋体" w:cs="宋体"/>
                <w:kern w:val="0"/>
                <w:szCs w:val="21"/>
              </w:rPr>
              <w:t>3.具有良好的风险识别能力、风险控制能力、沟通协调能力，解决问题能力；</w:t>
            </w:r>
          </w:p>
          <w:p>
            <w:pPr>
              <w:widowControl/>
              <w:spacing w:line="240" w:lineRule="atLeast"/>
              <w:jc w:val="left"/>
              <w:rPr>
                <w:rFonts w:ascii="宋体" w:hAnsi="宋体" w:cs="宋体"/>
                <w:kern w:val="0"/>
                <w:szCs w:val="21"/>
              </w:rPr>
            </w:pPr>
            <w:r>
              <w:rPr>
                <w:rFonts w:hint="eastAsia" w:ascii="宋体" w:hAnsi="宋体" w:cs="宋体"/>
                <w:bCs/>
                <w:kern w:val="0"/>
                <w:szCs w:val="21"/>
              </w:rPr>
              <w:t>4、工作认真、仔细、严谨，</w:t>
            </w:r>
            <w:r>
              <w:rPr>
                <w:rFonts w:hint="eastAsia" w:ascii="宋体" w:hAnsi="宋体" w:cs="宋体"/>
                <w:kern w:val="0"/>
                <w:szCs w:val="21"/>
              </w:rPr>
              <w:t>抗压性强、头脑清晰、思路开阔;</w:t>
            </w:r>
            <w:r>
              <w:rPr>
                <w:rFonts w:hint="eastAsia" w:ascii="宋体" w:hAnsi="宋体" w:cs="宋体"/>
                <w:bCs/>
                <w:kern w:val="0"/>
                <w:szCs w:val="21"/>
              </w:rPr>
              <w:t>考虑问题全面，亲和力强。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657" w:type="dxa"/>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7</w:t>
            </w:r>
          </w:p>
        </w:tc>
        <w:tc>
          <w:tcPr>
            <w:tcW w:w="1255" w:type="dxa"/>
            <w:tcMar>
              <w:top w:w="0" w:type="dxa"/>
              <w:left w:w="108" w:type="dxa"/>
              <w:bottom w:w="0" w:type="dxa"/>
              <w:right w:w="108" w:type="dxa"/>
            </w:tcMar>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财务管理</w:t>
            </w:r>
          </w:p>
        </w:tc>
        <w:tc>
          <w:tcPr>
            <w:tcW w:w="918" w:type="dxa"/>
            <w:tcMar>
              <w:top w:w="0" w:type="dxa"/>
              <w:left w:w="108" w:type="dxa"/>
              <w:bottom w:w="0" w:type="dxa"/>
              <w:right w:w="108" w:type="dxa"/>
            </w:tcMar>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w:t>
            </w:r>
          </w:p>
        </w:tc>
        <w:tc>
          <w:tcPr>
            <w:tcW w:w="1300" w:type="dxa"/>
            <w:tcMar>
              <w:top w:w="0" w:type="dxa"/>
              <w:left w:w="108" w:type="dxa"/>
              <w:bottom w:w="0" w:type="dxa"/>
              <w:right w:w="108" w:type="dxa"/>
            </w:tcMar>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全日制硕士研究生及以上学历</w:t>
            </w:r>
          </w:p>
        </w:tc>
        <w:tc>
          <w:tcPr>
            <w:tcW w:w="1762" w:type="dxa"/>
            <w:tcMar>
              <w:top w:w="0" w:type="dxa"/>
              <w:left w:w="108" w:type="dxa"/>
              <w:bottom w:w="0" w:type="dxa"/>
              <w:right w:w="108" w:type="dxa"/>
            </w:tcMar>
            <w:vAlign w:val="center"/>
          </w:tcPr>
          <w:p>
            <w:pPr>
              <w:widowControl/>
              <w:spacing w:line="240" w:lineRule="atLeast"/>
              <w:rPr>
                <w:rFonts w:ascii="宋体" w:hAnsi="宋体" w:cs="宋体"/>
                <w:kern w:val="0"/>
                <w:szCs w:val="21"/>
              </w:rPr>
            </w:pPr>
            <w:r>
              <w:rPr>
                <w:rFonts w:hint="eastAsia" w:ascii="宋体" w:hAnsi="宋体" w:cs="宋体"/>
                <w:kern w:val="0"/>
                <w:szCs w:val="21"/>
              </w:rPr>
              <w:t>会计学、财政学、税收学等相关专业。</w:t>
            </w:r>
          </w:p>
        </w:tc>
        <w:tc>
          <w:tcPr>
            <w:tcW w:w="9100" w:type="dxa"/>
            <w:vAlign w:val="center"/>
          </w:tcPr>
          <w:p>
            <w:pPr>
              <w:ind w:left="63" w:leftChars="30" w:firstLine="92" w:firstLineChars="44"/>
              <w:rPr>
                <w:rFonts w:ascii="宋体" w:hAnsi="宋体"/>
              </w:rPr>
            </w:pPr>
            <w:r>
              <w:rPr>
                <w:rFonts w:hint="eastAsia" w:ascii="宋体" w:hAnsi="宋体"/>
              </w:rPr>
              <w:t>1.研究制订财务发展战略、管理体系并监督落实；</w:t>
            </w:r>
          </w:p>
          <w:p>
            <w:pPr>
              <w:ind w:left="63" w:leftChars="30" w:firstLine="92" w:firstLineChars="44"/>
              <w:rPr>
                <w:rFonts w:ascii="宋体" w:hAnsi="宋体"/>
              </w:rPr>
            </w:pPr>
            <w:r>
              <w:rPr>
                <w:rFonts w:hint="eastAsia" w:ascii="宋体" w:hAnsi="宋体"/>
              </w:rPr>
              <w:t>2.负责公司日常财务管理、资金管理、税务管理和财务信息披露、信息公开，编制公司预算、决算和经济运行分析报告、财务分析报告；</w:t>
            </w:r>
          </w:p>
          <w:p>
            <w:pPr>
              <w:ind w:left="63" w:leftChars="30" w:firstLine="92" w:firstLineChars="44"/>
              <w:rPr>
                <w:rFonts w:ascii="宋体" w:hAnsi="宋体"/>
              </w:rPr>
            </w:pPr>
            <w:r>
              <w:rPr>
                <w:rFonts w:hint="eastAsia" w:ascii="宋体" w:hAnsi="宋体"/>
              </w:rPr>
              <w:t>3.负责公司信用评级，指导权属企业信用评级；</w:t>
            </w:r>
          </w:p>
          <w:p>
            <w:pPr>
              <w:ind w:left="63" w:leftChars="30" w:firstLine="92" w:firstLineChars="44"/>
              <w:rPr>
                <w:rFonts w:ascii="宋体" w:hAnsi="宋体"/>
              </w:rPr>
            </w:pPr>
            <w:r>
              <w:rPr>
                <w:rFonts w:hint="eastAsia" w:ascii="宋体" w:hAnsi="宋体"/>
              </w:rPr>
              <w:t>4.负责公司产权与资产管理以及权属企业财务管理；</w:t>
            </w:r>
          </w:p>
          <w:p>
            <w:pPr>
              <w:ind w:firstLine="117" w:firstLineChars="56"/>
            </w:pPr>
            <w:r>
              <w:rPr>
                <w:rFonts w:hint="eastAsia" w:ascii="宋体" w:hAnsi="宋体"/>
              </w:rPr>
              <w:t>5.完成上级交办的其他工作。</w:t>
            </w:r>
          </w:p>
        </w:tc>
        <w:tc>
          <w:tcPr>
            <w:tcW w:w="6723" w:type="dxa"/>
            <w:tcMar>
              <w:top w:w="0" w:type="dxa"/>
              <w:left w:w="108" w:type="dxa"/>
              <w:bottom w:w="0" w:type="dxa"/>
              <w:right w:w="108" w:type="dxa"/>
            </w:tcMar>
            <w:vAlign w:val="center"/>
          </w:tcPr>
          <w:p>
            <w:pPr>
              <w:widowControl/>
              <w:spacing w:line="240" w:lineRule="atLeast"/>
              <w:jc w:val="left"/>
              <w:rPr>
                <w:rFonts w:ascii="宋体" w:hAnsi="宋体" w:cs="宋体"/>
                <w:kern w:val="0"/>
                <w:szCs w:val="21"/>
              </w:rPr>
            </w:pPr>
            <w:r>
              <w:rPr>
                <w:rFonts w:hint="eastAsia" w:ascii="宋体" w:hAnsi="宋体" w:cs="宋体"/>
                <w:kern w:val="0"/>
                <w:szCs w:val="21"/>
              </w:rPr>
              <w:t>1.具有注册会计师资格且具有会计事务所三年以上从业经历者优先聘用；</w:t>
            </w:r>
          </w:p>
          <w:p>
            <w:pPr>
              <w:widowControl/>
              <w:spacing w:line="240" w:lineRule="atLeast"/>
              <w:jc w:val="left"/>
              <w:rPr>
                <w:rFonts w:ascii="宋体" w:hAnsi="宋体" w:cs="宋体"/>
                <w:kern w:val="0"/>
                <w:szCs w:val="21"/>
              </w:rPr>
            </w:pPr>
            <w:r>
              <w:rPr>
                <w:rFonts w:hint="eastAsia" w:ascii="宋体" w:hAnsi="宋体" w:cs="宋体"/>
                <w:kern w:val="0"/>
                <w:szCs w:val="21"/>
              </w:rPr>
              <w:t>2.具有良好的财务分析、资金管理能力，熟悉国家自然资源领域财经法律法规，精通财务账务处理、会计核算及审计的全套流程；</w:t>
            </w:r>
          </w:p>
          <w:p>
            <w:pPr>
              <w:widowControl/>
              <w:spacing w:line="240" w:lineRule="atLeast"/>
              <w:jc w:val="left"/>
              <w:rPr>
                <w:rFonts w:ascii="宋体" w:hAnsi="宋体" w:cs="宋体"/>
                <w:kern w:val="0"/>
                <w:szCs w:val="21"/>
              </w:rPr>
            </w:pPr>
            <w:r>
              <w:rPr>
                <w:rFonts w:hint="eastAsia" w:ascii="宋体" w:hAnsi="宋体" w:cs="宋体"/>
                <w:kern w:val="0"/>
                <w:szCs w:val="21"/>
              </w:rPr>
              <w:t>3.具有良好的语言表达能力、沟通协调能力和团队合作精神，熟悉电脑和相关财务审计软件操作；</w:t>
            </w:r>
          </w:p>
          <w:p>
            <w:pPr>
              <w:widowControl/>
              <w:spacing w:line="240" w:lineRule="atLeast"/>
              <w:jc w:val="left"/>
              <w:rPr>
                <w:rFonts w:ascii="宋体" w:hAnsi="宋体" w:cs="宋体"/>
                <w:kern w:val="0"/>
                <w:szCs w:val="21"/>
              </w:rPr>
            </w:pPr>
            <w:r>
              <w:rPr>
                <w:rFonts w:hint="eastAsia" w:ascii="宋体" w:hAnsi="宋体" w:cs="宋体"/>
                <w:kern w:val="0"/>
                <w:szCs w:val="21"/>
              </w:rPr>
              <w:t>4.工作认真、细致、严谨，善于沟通协调，责任心、事业心强，原则性、亲和力、判断能力、决策能力、计划能力和执行能力强。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912" w:type="dxa"/>
            <w:gridSpan w:val="2"/>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合计</w:t>
            </w:r>
          </w:p>
        </w:tc>
        <w:tc>
          <w:tcPr>
            <w:tcW w:w="19803" w:type="dxa"/>
            <w:gridSpan w:val="5"/>
            <w:tcMar>
              <w:top w:w="0" w:type="dxa"/>
              <w:left w:w="108" w:type="dxa"/>
              <w:bottom w:w="0" w:type="dxa"/>
              <w:right w:w="108" w:type="dxa"/>
            </w:tcMar>
            <w:vAlign w:val="center"/>
          </w:tcPr>
          <w:p>
            <w:pPr>
              <w:widowControl/>
              <w:spacing w:line="240" w:lineRule="atLeast"/>
              <w:jc w:val="left"/>
              <w:rPr>
                <w:rFonts w:ascii="宋体" w:hAnsi="宋体" w:cs="宋体"/>
                <w:kern w:val="0"/>
                <w:szCs w:val="21"/>
              </w:rPr>
            </w:pPr>
            <w:r>
              <w:rPr>
                <w:rFonts w:hint="eastAsia" w:ascii="宋体" w:hAnsi="宋体" w:cs="宋体"/>
                <w:kern w:val="0"/>
                <w:szCs w:val="21"/>
              </w:rPr>
              <w:t>7人</w:t>
            </w:r>
          </w:p>
        </w:tc>
      </w:tr>
    </w:tbl>
    <w:p>
      <w:pPr>
        <w:rPr>
          <w:rFonts w:ascii="宋体" w:hAnsi="宋体"/>
          <w:sz w:val="28"/>
          <w:szCs w:val="28"/>
        </w:rPr>
      </w:pPr>
    </w:p>
    <w:p/>
    <w:p>
      <w:bookmarkStart w:id="0" w:name="_GoBack"/>
      <w:bookmarkEnd w:id="0"/>
    </w:p>
    <w:sectPr>
      <w:pgSz w:w="23814" w:h="16839"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简体">
    <w:altName w:val="微软雅黑"/>
    <w:panose1 w:val="02010601030101010101"/>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C34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styleId="5">
    <w:name w:val="page number"/>
    <w:basedOn w:val="4"/>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2019-11-20T09:26:42Z</dcterms:created>
  <dc:creator>Administrator.SKY-20190629SBP</dc:creator>
  <cp:lastModifiedBy>故事细腻</cp:lastModifiedBy>
  <dcterms:modified xsi:type="dcterms:W3CDTF">2019-11-20T09:26:55Z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