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附件：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b/>
          <w:bCs/>
          <w:sz w:val="40"/>
          <w:szCs w:val="40"/>
          <w:lang w:val="en-US" w:eastAsia="zh-CN"/>
        </w:rPr>
        <w:t>济宁园祥控股集团有限公司招聘岗位计划表</w:t>
      </w:r>
    </w:p>
    <w:tbl>
      <w:tblPr>
        <w:tblStyle w:val="6"/>
        <w:tblW w:w="13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12"/>
        <w:gridCol w:w="1184"/>
        <w:gridCol w:w="1155"/>
        <w:gridCol w:w="1125"/>
        <w:gridCol w:w="1710"/>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序号</w:t>
            </w:r>
          </w:p>
        </w:tc>
        <w:tc>
          <w:tcPr>
            <w:tcW w:w="1012"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eastAsia" w:ascii="Times New Roman" w:hAnsi="Times New Roman" w:cs="Times New Roman"/>
                <w:b/>
                <w:bCs/>
                <w:sz w:val="22"/>
                <w:szCs w:val="22"/>
                <w:vertAlign w:val="baseline"/>
                <w:lang w:val="en-US" w:eastAsia="zh-CN"/>
              </w:rPr>
              <w:t>部门</w:t>
            </w:r>
          </w:p>
        </w:tc>
        <w:tc>
          <w:tcPr>
            <w:tcW w:w="1184"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岗位名称</w:t>
            </w:r>
          </w:p>
        </w:tc>
        <w:tc>
          <w:tcPr>
            <w:tcW w:w="115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招聘人数</w:t>
            </w:r>
          </w:p>
        </w:tc>
        <w:tc>
          <w:tcPr>
            <w:tcW w:w="112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学历要求</w:t>
            </w:r>
          </w:p>
        </w:tc>
        <w:tc>
          <w:tcPr>
            <w:tcW w:w="1710"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专业要求</w:t>
            </w:r>
          </w:p>
        </w:tc>
        <w:tc>
          <w:tcPr>
            <w:tcW w:w="642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2"/>
                <w:szCs w:val="22"/>
                <w:vertAlign w:val="baseline"/>
                <w:lang w:val="en-US" w:eastAsia="zh-CN"/>
              </w:rPr>
            </w:pPr>
            <w:r>
              <w:rPr>
                <w:rFonts w:hint="default" w:ascii="Times New Roman" w:hAnsi="Times New Roman" w:cs="Times New Roman" w:eastAsiaTheme="minorEastAsia"/>
                <w:b/>
                <w:bCs/>
                <w:sz w:val="22"/>
                <w:szCs w:val="22"/>
                <w:vertAlign w:val="baseline"/>
                <w:lang w:val="en-US" w:eastAsia="zh-CN"/>
              </w:rPr>
              <w:t>其他条件要求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1</w:t>
            </w:r>
          </w:p>
        </w:tc>
        <w:tc>
          <w:tcPr>
            <w:tcW w:w="1012"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经营管理部</w:t>
            </w:r>
          </w:p>
        </w:tc>
        <w:tc>
          <w:tcPr>
            <w:tcW w:w="1184"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智慧园区</w:t>
            </w:r>
            <w:r>
              <w:rPr>
                <w:rFonts w:hint="default" w:ascii="Times New Roman" w:hAnsi="Times New Roman" w:cs="Times New Roman"/>
                <w:b/>
                <w:bCs/>
                <w:color w:val="auto"/>
                <w:kern w:val="2"/>
                <w:sz w:val="21"/>
                <w:szCs w:val="21"/>
                <w:u w:val="none"/>
                <w:lang w:val="en-US" w:eastAsia="zh-CN" w:bidi="ar-SA"/>
              </w:rPr>
              <w:t>运维专家</w:t>
            </w:r>
          </w:p>
        </w:tc>
        <w:tc>
          <w:tcPr>
            <w:tcW w:w="115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1</w:t>
            </w:r>
          </w:p>
        </w:tc>
        <w:tc>
          <w:tcPr>
            <w:tcW w:w="11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全日制</w:t>
            </w:r>
            <w:r>
              <w:rPr>
                <w:rFonts w:hint="default" w:ascii="Times New Roman" w:hAnsi="Times New Roman" w:cs="Times New Roman" w:eastAsiaTheme="minorEastAsia"/>
                <w:b/>
                <w:bCs/>
                <w:color w:val="auto"/>
                <w:kern w:val="2"/>
                <w:sz w:val="21"/>
                <w:szCs w:val="21"/>
                <w:u w:val="none"/>
                <w:lang w:val="en-US" w:eastAsia="zh-CN" w:bidi="ar-SA"/>
              </w:rPr>
              <w:t>本科及以上</w:t>
            </w:r>
          </w:p>
        </w:tc>
        <w:tc>
          <w:tcPr>
            <w:tcW w:w="1710"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网络工程、计算机等相关专业</w:t>
            </w:r>
          </w:p>
        </w:tc>
        <w:tc>
          <w:tcPr>
            <w:tcW w:w="64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default" w:ascii="Times New Roman" w:hAnsi="Times New Roman" w:cs="Times New Roman" w:eastAsiaTheme="minorEastAsia"/>
                <w:b/>
                <w:bCs/>
                <w:color w:val="auto"/>
                <w:kern w:val="2"/>
                <w:sz w:val="21"/>
                <w:szCs w:val="21"/>
                <w:u w:val="none"/>
                <w:lang w:val="en-US" w:eastAsia="zh-CN" w:bidi="ar-SA"/>
              </w:rPr>
              <w:t>1.具有</w:t>
            </w:r>
            <w:r>
              <w:rPr>
                <w:rFonts w:hint="default" w:ascii="Times New Roman" w:hAnsi="Times New Roman" w:cs="Times New Roman"/>
                <w:b/>
                <w:bCs/>
                <w:color w:val="auto"/>
                <w:kern w:val="2"/>
                <w:sz w:val="21"/>
                <w:szCs w:val="21"/>
                <w:u w:val="none"/>
                <w:lang w:val="en-US" w:eastAsia="zh-CN" w:bidi="ar-SA"/>
              </w:rPr>
              <w:t>5年</w:t>
            </w:r>
            <w:r>
              <w:rPr>
                <w:rFonts w:hint="default" w:ascii="Times New Roman" w:hAnsi="Times New Roman" w:cs="Times New Roman" w:eastAsiaTheme="minorEastAsia"/>
                <w:b/>
                <w:bCs/>
                <w:color w:val="auto"/>
                <w:kern w:val="2"/>
                <w:sz w:val="21"/>
                <w:szCs w:val="21"/>
                <w:u w:val="none"/>
                <w:lang w:val="en-US" w:eastAsia="zh-CN" w:bidi="ar-SA"/>
              </w:rPr>
              <w:t>以上</w:t>
            </w:r>
            <w:r>
              <w:rPr>
                <w:rFonts w:hint="default" w:ascii="Times New Roman" w:hAnsi="Times New Roman" w:cs="Times New Roman"/>
                <w:b/>
                <w:bCs/>
                <w:color w:val="auto"/>
                <w:kern w:val="2"/>
                <w:sz w:val="21"/>
                <w:szCs w:val="21"/>
                <w:u w:val="none"/>
                <w:lang w:val="en-US" w:eastAsia="zh-CN" w:bidi="ar-SA"/>
              </w:rPr>
              <w:t>大型互联网系统运维</w:t>
            </w:r>
            <w:r>
              <w:rPr>
                <w:rFonts w:hint="default" w:ascii="Times New Roman" w:hAnsi="Times New Roman" w:cs="Times New Roman" w:eastAsiaTheme="minorEastAsia"/>
                <w:b/>
                <w:bCs/>
                <w:color w:val="auto"/>
                <w:kern w:val="2"/>
                <w:sz w:val="21"/>
                <w:szCs w:val="21"/>
                <w:u w:val="none"/>
                <w:lang w:val="en-US" w:eastAsia="zh-CN" w:bidi="ar-SA"/>
              </w:rPr>
              <w:t>工作经验</w:t>
            </w:r>
            <w:r>
              <w:rPr>
                <w:rFonts w:hint="default" w:ascii="Times New Roman" w:hAnsi="Times New Roman" w:cs="Times New Roman"/>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2.熟悉服务器硬件，能对常见硬件故障做出判断，及时更换故障件，保证服务器连续运行；</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sz w:val="20"/>
                <w:szCs w:val="22"/>
                <w:lang w:val="en-US" w:eastAsia="zh-CN"/>
              </w:rPr>
            </w:pPr>
            <w:r>
              <w:rPr>
                <w:rFonts w:hint="default" w:ascii="Times New Roman" w:hAnsi="Times New Roman" w:cs="Times New Roman"/>
                <w:b/>
                <w:bCs/>
                <w:color w:val="auto"/>
                <w:kern w:val="2"/>
                <w:sz w:val="21"/>
                <w:szCs w:val="21"/>
                <w:u w:val="none"/>
                <w:lang w:val="en-US" w:eastAsia="zh-CN" w:bidi="ar-SA"/>
              </w:rPr>
              <w:t>3.配合对系统进行持续优化，满足高可用、高性能等特性</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4</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负责服务器配置管理，基础软件安装以及性能调优</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sz w:val="20"/>
                <w:szCs w:val="22"/>
                <w:lang w:val="en-US" w:eastAsia="zh-CN"/>
              </w:rPr>
            </w:pPr>
            <w:r>
              <w:rPr>
                <w:rFonts w:hint="eastAsia" w:ascii="Times New Roman" w:hAnsi="Times New Roman" w:cs="Times New Roman"/>
                <w:b/>
                <w:bCs/>
                <w:color w:val="auto"/>
                <w:kern w:val="2"/>
                <w:sz w:val="21"/>
                <w:szCs w:val="21"/>
                <w:u w:val="none"/>
                <w:lang w:val="en-US" w:eastAsia="zh-CN" w:bidi="ar-SA"/>
              </w:rPr>
              <w:t>5</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负责解决运维工作中重大故障，性能瓶颈等相关疑难问题</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6</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负责优化运维规范、工作流程、应急预案等</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7</w:t>
            </w:r>
            <w:r>
              <w:rPr>
                <w:rFonts w:hint="default" w:ascii="Times New Roman" w:hAnsi="Times New Roman" w:cs="Times New Roman" w:eastAsiaTheme="minorEastAsia"/>
                <w:b/>
                <w:bCs/>
                <w:color w:val="auto"/>
                <w:kern w:val="2"/>
                <w:sz w:val="21"/>
                <w:szCs w:val="21"/>
                <w:u w:val="none"/>
                <w:lang w:val="en-US" w:eastAsia="zh-CN" w:bidi="ar-SA"/>
              </w:rPr>
              <w:t>.有在大型机构、国企、央企从业经验者优先</w:t>
            </w:r>
            <w:r>
              <w:rPr>
                <w:rFonts w:hint="default" w:ascii="Times New Roman" w:hAnsi="Times New Roman" w:cs="Times New Roman"/>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8</w:t>
            </w:r>
            <w:r>
              <w:rPr>
                <w:rFonts w:hint="default" w:ascii="Times New Roman" w:hAnsi="Times New Roman" w:cs="Times New Roman"/>
                <w:b/>
                <w:bCs/>
                <w:color w:val="auto"/>
                <w:kern w:val="2"/>
                <w:sz w:val="21"/>
                <w:szCs w:val="21"/>
                <w:u w:val="none"/>
                <w:lang w:val="en-US" w:eastAsia="zh-CN" w:bidi="ar-SA"/>
              </w:rPr>
              <w:t>.</w:t>
            </w:r>
            <w:r>
              <w:rPr>
                <w:rFonts w:hint="default" w:ascii="Times New Roman" w:hAnsi="Times New Roman" w:cs="Times New Roman" w:eastAsiaTheme="minorEastAsia"/>
                <w:b/>
                <w:bCs/>
                <w:color w:val="auto"/>
                <w:kern w:val="2"/>
                <w:sz w:val="21"/>
                <w:szCs w:val="21"/>
                <w:u w:val="none"/>
                <w:lang w:val="en-US" w:eastAsia="zh-CN" w:bidi="ar-SA"/>
              </w:rPr>
              <w:t>中共党员、退伍军人优先。</w:t>
            </w:r>
          </w:p>
          <w:p>
            <w:pPr>
              <w:rPr>
                <w:rFonts w:hint="default" w:eastAsiaTheme="minorEastAsia"/>
                <w:sz w:val="20"/>
                <w:szCs w:val="22"/>
                <w:lang w:val="en-US" w:eastAsia="zh-CN"/>
              </w:rPr>
            </w:pPr>
            <w:r>
              <w:rPr>
                <w:rFonts w:hint="eastAsia" w:ascii="Times New Roman" w:hAnsi="Times New Roman" w:cs="Times New Roman"/>
                <w:b/>
                <w:bCs/>
                <w:color w:val="auto"/>
                <w:kern w:val="2"/>
                <w:sz w:val="21"/>
                <w:szCs w:val="21"/>
                <w:u w:val="none"/>
                <w:lang w:val="en-US" w:eastAsia="zh-CN" w:bidi="ar-SA"/>
              </w:rPr>
              <w:t>9.有智慧城市项目、智慧园区项目、化工园区综合管理平台工作经验或可独立开发上述项目的可适当放宽条件。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2</w:t>
            </w:r>
          </w:p>
        </w:tc>
        <w:tc>
          <w:tcPr>
            <w:tcW w:w="1012"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经营管理部</w:t>
            </w:r>
          </w:p>
        </w:tc>
        <w:tc>
          <w:tcPr>
            <w:tcW w:w="1184"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智慧园区</w:t>
            </w:r>
            <w:r>
              <w:rPr>
                <w:rFonts w:hint="default" w:ascii="Times New Roman" w:hAnsi="Times New Roman" w:cs="Times New Roman"/>
                <w:b/>
                <w:bCs/>
                <w:color w:val="auto"/>
                <w:kern w:val="2"/>
                <w:sz w:val="21"/>
                <w:szCs w:val="21"/>
                <w:u w:val="none"/>
                <w:lang w:val="en-US" w:eastAsia="zh-CN" w:bidi="ar-SA"/>
              </w:rPr>
              <w:t>运维专员</w:t>
            </w:r>
          </w:p>
        </w:tc>
        <w:tc>
          <w:tcPr>
            <w:tcW w:w="115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bookmarkStart w:id="0" w:name="_GoBack"/>
            <w:bookmarkEnd w:id="0"/>
            <w:r>
              <w:rPr>
                <w:rFonts w:hint="default" w:ascii="Times New Roman" w:hAnsi="Times New Roman" w:cs="Times New Roman"/>
                <w:b/>
                <w:bCs/>
                <w:sz w:val="21"/>
                <w:szCs w:val="21"/>
                <w:vertAlign w:val="baseline"/>
                <w:lang w:val="en-US" w:eastAsia="zh-CN"/>
              </w:rPr>
              <w:t>1</w:t>
            </w:r>
          </w:p>
        </w:tc>
        <w:tc>
          <w:tcPr>
            <w:tcW w:w="11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全日制</w:t>
            </w:r>
            <w:r>
              <w:rPr>
                <w:rFonts w:hint="default" w:ascii="Times New Roman" w:hAnsi="Times New Roman" w:cs="Times New Roman" w:eastAsiaTheme="minorEastAsia"/>
                <w:b/>
                <w:bCs/>
                <w:color w:val="auto"/>
                <w:kern w:val="2"/>
                <w:sz w:val="21"/>
                <w:szCs w:val="21"/>
                <w:u w:val="none"/>
                <w:lang w:val="en-US" w:eastAsia="zh-CN" w:bidi="ar-SA"/>
              </w:rPr>
              <w:t>本科及以上</w:t>
            </w:r>
          </w:p>
        </w:tc>
        <w:tc>
          <w:tcPr>
            <w:tcW w:w="1710"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网络工程、计算机等相关专业</w:t>
            </w:r>
          </w:p>
        </w:tc>
        <w:tc>
          <w:tcPr>
            <w:tcW w:w="64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sz w:val="20"/>
                <w:szCs w:val="22"/>
                <w:lang w:val="en-US" w:eastAsia="zh-CN"/>
              </w:rPr>
            </w:pPr>
            <w:r>
              <w:rPr>
                <w:rFonts w:hint="eastAsia" w:ascii="Times New Roman" w:hAnsi="Times New Roman" w:cs="Times New Roman"/>
                <w:b/>
                <w:bCs/>
                <w:color w:val="auto"/>
                <w:kern w:val="2"/>
                <w:sz w:val="21"/>
                <w:szCs w:val="21"/>
                <w:u w:val="none"/>
                <w:lang w:val="en-US" w:eastAsia="zh-CN" w:bidi="ar-SA"/>
              </w:rPr>
              <w:t>1</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负责制定技术运维方案</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2</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负责服务器配置管理，基础软件安装以及性能调优</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3</w:t>
            </w:r>
            <w:r>
              <w:rPr>
                <w:rFonts w:hint="default" w:ascii="Times New Roman" w:hAnsi="Times New Roman" w:cs="Times New Roman"/>
                <w:b/>
                <w:bCs/>
                <w:color w:val="auto"/>
                <w:kern w:val="2"/>
                <w:sz w:val="21"/>
                <w:szCs w:val="21"/>
                <w:u w:val="none"/>
                <w:lang w:val="en-US" w:eastAsia="zh-CN" w:bidi="ar-SA"/>
              </w:rPr>
              <w:t>.负责公司网络管理、检查、维护，负责公司系统的日常维护；</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4</w:t>
            </w:r>
            <w:r>
              <w:rPr>
                <w:rFonts w:hint="default" w:ascii="Times New Roman" w:hAnsi="Times New Roman" w:cs="Times New Roman" w:eastAsiaTheme="minorEastAsia"/>
                <w:b/>
                <w:bCs/>
                <w:color w:val="auto"/>
                <w:kern w:val="2"/>
                <w:sz w:val="21"/>
                <w:szCs w:val="21"/>
                <w:u w:val="none"/>
                <w:lang w:val="en-US" w:eastAsia="zh-CN" w:bidi="ar-SA"/>
              </w:rPr>
              <w:t>.</w:t>
            </w:r>
            <w:r>
              <w:rPr>
                <w:rFonts w:hint="default" w:ascii="Times New Roman" w:hAnsi="Times New Roman" w:cs="Times New Roman"/>
                <w:b/>
                <w:bCs/>
                <w:color w:val="auto"/>
                <w:kern w:val="2"/>
                <w:sz w:val="21"/>
                <w:szCs w:val="21"/>
                <w:u w:val="none"/>
                <w:lang w:val="en-US" w:eastAsia="zh-CN" w:bidi="ar-SA"/>
              </w:rPr>
              <w:t>做好仪器设备的维护保养工作，定期更换各类易损部件</w:t>
            </w:r>
            <w:r>
              <w:rPr>
                <w:rFonts w:hint="default" w:ascii="Times New Roman" w:hAnsi="Times New Roman" w:cs="Times New Roman" w:eastAsiaTheme="minorEastAsia"/>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sz w:val="20"/>
                <w:szCs w:val="22"/>
                <w:lang w:val="en-US" w:eastAsia="zh-CN"/>
              </w:rPr>
            </w:pPr>
            <w:r>
              <w:rPr>
                <w:rFonts w:hint="eastAsia" w:ascii="Times New Roman" w:hAnsi="Times New Roman" w:cs="Times New Roman"/>
                <w:b/>
                <w:bCs/>
                <w:color w:val="auto"/>
                <w:kern w:val="2"/>
                <w:sz w:val="21"/>
                <w:szCs w:val="21"/>
                <w:u w:val="none"/>
                <w:lang w:val="en-US" w:eastAsia="zh-CN" w:bidi="ar-SA"/>
              </w:rPr>
              <w:t>5</w:t>
            </w:r>
            <w:r>
              <w:rPr>
                <w:rFonts w:hint="default" w:ascii="Times New Roman" w:hAnsi="Times New Roman" w:cs="Times New Roman" w:eastAsiaTheme="minorEastAsia"/>
                <w:b/>
                <w:bCs/>
                <w:color w:val="auto"/>
                <w:kern w:val="2"/>
                <w:sz w:val="21"/>
                <w:szCs w:val="21"/>
                <w:u w:val="none"/>
                <w:lang w:val="en-US" w:eastAsia="zh-CN" w:bidi="ar-SA"/>
              </w:rPr>
              <w:t>.有在大型机构、国企、央企从业经验者优先</w:t>
            </w:r>
            <w:r>
              <w:rPr>
                <w:rFonts w:hint="default" w:ascii="Times New Roman" w:hAnsi="Times New Roman" w:cs="Times New Roman"/>
                <w:b/>
                <w:bCs/>
                <w:color w:val="auto"/>
                <w:kern w:val="2"/>
                <w:sz w:val="21"/>
                <w:szCs w:val="21"/>
                <w:u w:val="none"/>
                <w:lang w:val="en-US" w:eastAsia="zh-CN" w:bidi="ar-SA"/>
              </w:rPr>
              <w:t>；</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6.</w:t>
            </w:r>
            <w:r>
              <w:rPr>
                <w:rFonts w:hint="default" w:ascii="Times New Roman" w:hAnsi="Times New Roman" w:cs="Times New Roman" w:eastAsiaTheme="minorEastAsia"/>
                <w:b/>
                <w:bCs/>
                <w:color w:val="auto"/>
                <w:kern w:val="2"/>
                <w:sz w:val="21"/>
                <w:szCs w:val="21"/>
                <w:u w:val="none"/>
                <w:lang w:val="en-US" w:eastAsia="zh-CN" w:bidi="ar-SA"/>
              </w:rPr>
              <w:t>中共党员、退伍军人优先。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3</w:t>
            </w:r>
          </w:p>
        </w:tc>
        <w:tc>
          <w:tcPr>
            <w:tcW w:w="1012"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经营管理部</w:t>
            </w:r>
          </w:p>
        </w:tc>
        <w:tc>
          <w:tcPr>
            <w:tcW w:w="1184"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智慧园区讲解员</w:t>
            </w:r>
          </w:p>
        </w:tc>
        <w:tc>
          <w:tcPr>
            <w:tcW w:w="115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1</w:t>
            </w:r>
          </w:p>
        </w:tc>
        <w:tc>
          <w:tcPr>
            <w:tcW w:w="11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全日制</w:t>
            </w:r>
            <w:r>
              <w:rPr>
                <w:rFonts w:hint="default" w:ascii="Times New Roman" w:hAnsi="Times New Roman" w:cs="Times New Roman"/>
                <w:b/>
                <w:bCs/>
                <w:color w:val="auto"/>
                <w:kern w:val="2"/>
                <w:sz w:val="21"/>
                <w:szCs w:val="21"/>
                <w:u w:val="none"/>
                <w:lang w:val="en-US" w:eastAsia="zh-CN" w:bidi="ar-SA"/>
              </w:rPr>
              <w:t>本科及以上</w:t>
            </w:r>
          </w:p>
        </w:tc>
        <w:tc>
          <w:tcPr>
            <w:tcW w:w="1710"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播音与主持相关专业</w:t>
            </w:r>
          </w:p>
        </w:tc>
        <w:tc>
          <w:tcPr>
            <w:tcW w:w="64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1</w:t>
            </w:r>
            <w:r>
              <w:rPr>
                <w:rFonts w:hint="default" w:ascii="Times New Roman" w:hAnsi="Times New Roman" w:cs="Times New Roman"/>
                <w:b/>
                <w:bCs/>
                <w:color w:val="auto"/>
                <w:kern w:val="2"/>
                <w:sz w:val="21"/>
                <w:szCs w:val="21"/>
                <w:u w:val="none"/>
                <w:lang w:val="en-US" w:eastAsia="zh-CN" w:bidi="ar-SA"/>
              </w:rPr>
              <w:t>.爱岗敬业，有较强的服务</w:t>
            </w:r>
            <w:r>
              <w:rPr>
                <w:rFonts w:hint="eastAsia" w:ascii="Times New Roman" w:hAnsi="Times New Roman" w:cs="Times New Roman"/>
                <w:b/>
                <w:bCs/>
                <w:color w:val="auto"/>
                <w:kern w:val="2"/>
                <w:sz w:val="21"/>
                <w:szCs w:val="21"/>
                <w:u w:val="none"/>
                <w:lang w:val="en-US" w:eastAsia="zh-CN" w:bidi="ar-SA"/>
              </w:rPr>
              <w:t>意识</w:t>
            </w:r>
            <w:r>
              <w:rPr>
                <w:rFonts w:hint="default" w:ascii="Times New Roman" w:hAnsi="Times New Roman" w:cs="Times New Roman"/>
                <w:b/>
                <w:bCs/>
                <w:color w:val="auto"/>
                <w:kern w:val="2"/>
                <w:sz w:val="21"/>
                <w:szCs w:val="21"/>
                <w:u w:val="none"/>
                <w:lang w:val="en-US" w:eastAsia="zh-CN" w:bidi="ar-SA"/>
              </w:rPr>
              <w:t>和奉献精神，具有全局观念和团队合作精神；</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2</w:t>
            </w:r>
            <w:r>
              <w:rPr>
                <w:rFonts w:hint="default" w:ascii="Times New Roman" w:hAnsi="Times New Roman" w:cs="Times New Roman" w:eastAsiaTheme="minorEastAsia"/>
                <w:b/>
                <w:bCs/>
                <w:color w:val="auto"/>
                <w:kern w:val="2"/>
                <w:sz w:val="21"/>
                <w:szCs w:val="21"/>
                <w:u w:val="none"/>
                <w:lang w:val="en-US" w:eastAsia="zh-CN" w:bidi="ar-SA"/>
              </w:rPr>
              <w:t>.有在大型机构、国企、央企从业经验者优先</w:t>
            </w:r>
            <w:r>
              <w:rPr>
                <w:rFonts w:hint="default" w:ascii="Times New Roman" w:hAnsi="Times New Roman" w:cs="Times New Roman"/>
                <w:b/>
                <w:bCs/>
                <w:color w:val="auto"/>
                <w:kern w:val="2"/>
                <w:sz w:val="21"/>
                <w:szCs w:val="21"/>
                <w:u w:val="none"/>
                <w:lang w:val="en-US" w:eastAsia="zh-CN" w:bidi="ar-SA"/>
              </w:rPr>
              <w:t>；</w:t>
            </w:r>
          </w:p>
          <w:p>
            <w:pPr>
              <w:pStyle w:val="4"/>
              <w:ind w:left="0" w:leftChars="0" w:firstLine="0" w:firstLineChars="0"/>
              <w:rPr>
                <w:rFonts w:hint="default"/>
                <w:sz w:val="28"/>
                <w:szCs w:val="18"/>
                <w:lang w:val="en-US" w:eastAsia="zh-CN"/>
              </w:rPr>
            </w:pPr>
            <w:r>
              <w:rPr>
                <w:rFonts w:hint="eastAsia" w:ascii="Times New Roman" w:hAnsi="Times New Roman" w:cs="Times New Roman"/>
                <w:b/>
                <w:bCs/>
                <w:color w:val="auto"/>
                <w:kern w:val="2"/>
                <w:sz w:val="21"/>
                <w:szCs w:val="21"/>
                <w:u w:val="none"/>
                <w:lang w:val="en-US" w:eastAsia="zh-CN" w:bidi="ar-SA"/>
              </w:rPr>
              <w:t>3</w:t>
            </w:r>
            <w:r>
              <w:rPr>
                <w:rFonts w:hint="default" w:ascii="Times New Roman" w:hAnsi="Times New Roman" w:cs="Times New Roman"/>
                <w:b/>
                <w:bCs/>
                <w:color w:val="auto"/>
                <w:kern w:val="2"/>
                <w:sz w:val="21"/>
                <w:szCs w:val="21"/>
                <w:u w:val="none"/>
                <w:lang w:val="en-US" w:eastAsia="zh-CN" w:bidi="ar-SA"/>
              </w:rPr>
              <w:t>.</w:t>
            </w:r>
            <w:r>
              <w:rPr>
                <w:rFonts w:hint="default" w:ascii="Times New Roman" w:hAnsi="Times New Roman" w:cs="Times New Roman" w:eastAsiaTheme="minorEastAsia"/>
                <w:b/>
                <w:bCs/>
                <w:color w:val="auto"/>
                <w:kern w:val="2"/>
                <w:sz w:val="21"/>
                <w:szCs w:val="21"/>
                <w:u w:val="none"/>
                <w:lang w:val="en-US" w:eastAsia="zh-CN" w:bidi="ar-SA"/>
              </w:rPr>
              <w:t>中共党员、退伍军人优先。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66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4</w:t>
            </w:r>
          </w:p>
        </w:tc>
        <w:tc>
          <w:tcPr>
            <w:tcW w:w="1012"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产业发展部</w:t>
            </w:r>
          </w:p>
        </w:tc>
        <w:tc>
          <w:tcPr>
            <w:tcW w:w="1184"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科 员</w:t>
            </w:r>
          </w:p>
        </w:tc>
        <w:tc>
          <w:tcPr>
            <w:tcW w:w="115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2</w:t>
            </w:r>
          </w:p>
        </w:tc>
        <w:tc>
          <w:tcPr>
            <w:tcW w:w="11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全日制</w:t>
            </w:r>
            <w:r>
              <w:rPr>
                <w:rFonts w:hint="default" w:ascii="Times New Roman" w:hAnsi="Times New Roman" w:cs="Times New Roman"/>
                <w:b/>
                <w:bCs/>
                <w:color w:val="auto"/>
                <w:kern w:val="2"/>
                <w:sz w:val="21"/>
                <w:szCs w:val="21"/>
                <w:u w:val="none"/>
                <w:lang w:val="en-US" w:eastAsia="zh-CN" w:bidi="ar-SA"/>
              </w:rPr>
              <w:t>本科及以上</w:t>
            </w:r>
          </w:p>
        </w:tc>
        <w:tc>
          <w:tcPr>
            <w:tcW w:w="1710"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投资学、金融学等相关专业</w:t>
            </w:r>
          </w:p>
        </w:tc>
        <w:tc>
          <w:tcPr>
            <w:tcW w:w="64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1</w:t>
            </w:r>
            <w:r>
              <w:rPr>
                <w:rFonts w:hint="default" w:ascii="Times New Roman" w:hAnsi="Times New Roman" w:cs="Times New Roman"/>
                <w:b/>
                <w:bCs/>
                <w:color w:val="auto"/>
                <w:kern w:val="2"/>
                <w:sz w:val="21"/>
                <w:szCs w:val="21"/>
                <w:u w:val="none"/>
                <w:lang w:val="en-US" w:eastAsia="zh-CN" w:bidi="ar-SA"/>
              </w:rPr>
              <w:t>.爱岗敬业，有较强的服务</w:t>
            </w:r>
            <w:r>
              <w:rPr>
                <w:rFonts w:hint="eastAsia" w:ascii="Times New Roman" w:hAnsi="Times New Roman" w:cs="Times New Roman"/>
                <w:b/>
                <w:bCs/>
                <w:color w:val="auto"/>
                <w:kern w:val="2"/>
                <w:sz w:val="21"/>
                <w:szCs w:val="21"/>
                <w:u w:val="none"/>
                <w:lang w:val="en-US" w:eastAsia="zh-CN" w:bidi="ar-SA"/>
              </w:rPr>
              <w:t>意识</w:t>
            </w:r>
            <w:r>
              <w:rPr>
                <w:rFonts w:hint="default" w:ascii="Times New Roman" w:hAnsi="Times New Roman" w:cs="Times New Roman"/>
                <w:b/>
                <w:bCs/>
                <w:color w:val="auto"/>
                <w:kern w:val="2"/>
                <w:sz w:val="21"/>
                <w:szCs w:val="21"/>
                <w:u w:val="none"/>
                <w:lang w:val="en-US" w:eastAsia="zh-CN" w:bidi="ar-SA"/>
              </w:rPr>
              <w:t>和奉献精神，具有全局观念和团队合作精神；</w:t>
            </w:r>
          </w:p>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eastAsia" w:ascii="Times New Roman" w:hAnsi="Times New Roman" w:cs="Times New Roman"/>
                <w:b/>
                <w:bCs/>
                <w:color w:val="auto"/>
                <w:kern w:val="2"/>
                <w:sz w:val="21"/>
                <w:szCs w:val="21"/>
                <w:u w:val="none"/>
                <w:lang w:val="en-US" w:eastAsia="zh-CN" w:bidi="ar-SA"/>
              </w:rPr>
              <w:t>2</w:t>
            </w:r>
            <w:r>
              <w:rPr>
                <w:rFonts w:hint="default" w:ascii="Times New Roman" w:hAnsi="Times New Roman" w:cs="Times New Roman" w:eastAsiaTheme="minorEastAsia"/>
                <w:b/>
                <w:bCs/>
                <w:color w:val="auto"/>
                <w:kern w:val="2"/>
                <w:sz w:val="21"/>
                <w:szCs w:val="21"/>
                <w:u w:val="none"/>
                <w:lang w:val="en-US" w:eastAsia="zh-CN" w:bidi="ar-SA"/>
              </w:rPr>
              <w:t>.有在大型机构、国企、央企从业经验者优先</w:t>
            </w:r>
            <w:r>
              <w:rPr>
                <w:rFonts w:hint="default" w:ascii="Times New Roman" w:hAnsi="Times New Roman" w:cs="Times New Roman"/>
                <w:b/>
                <w:bCs/>
                <w:color w:val="auto"/>
                <w:kern w:val="2"/>
                <w:sz w:val="21"/>
                <w:szCs w:val="21"/>
                <w:u w:val="none"/>
                <w:lang w:val="en-US" w:eastAsia="zh-CN" w:bidi="ar-SA"/>
              </w:rPr>
              <w:t>；</w:t>
            </w:r>
          </w:p>
          <w:p>
            <w:pPr>
              <w:pStyle w:val="4"/>
              <w:numPr>
                <w:ilvl w:val="0"/>
                <w:numId w:val="0"/>
              </w:numPr>
              <w:rPr>
                <w:rFonts w:hint="default"/>
                <w:sz w:val="28"/>
                <w:szCs w:val="18"/>
                <w:lang w:val="en-US" w:eastAsia="zh-CN"/>
              </w:rPr>
            </w:pPr>
            <w:r>
              <w:rPr>
                <w:rFonts w:hint="eastAsia" w:ascii="Times New Roman" w:hAnsi="Times New Roman" w:cs="Times New Roman"/>
                <w:b/>
                <w:bCs/>
                <w:color w:val="auto"/>
                <w:kern w:val="2"/>
                <w:sz w:val="21"/>
                <w:szCs w:val="21"/>
                <w:u w:val="none"/>
                <w:lang w:val="en-US" w:eastAsia="zh-CN" w:bidi="ar-SA"/>
              </w:rPr>
              <w:t>3</w:t>
            </w:r>
            <w:r>
              <w:rPr>
                <w:rFonts w:hint="default" w:ascii="Times New Roman" w:hAnsi="Times New Roman" w:cs="Times New Roman"/>
                <w:b/>
                <w:bCs/>
                <w:color w:val="auto"/>
                <w:kern w:val="2"/>
                <w:sz w:val="21"/>
                <w:szCs w:val="21"/>
                <w:u w:val="none"/>
                <w:lang w:val="en-US" w:eastAsia="zh-CN" w:bidi="ar-SA"/>
              </w:rPr>
              <w:t>.</w:t>
            </w:r>
            <w:r>
              <w:rPr>
                <w:rFonts w:hint="default" w:ascii="Times New Roman" w:hAnsi="Times New Roman" w:cs="Times New Roman" w:eastAsiaTheme="minorEastAsia"/>
                <w:b/>
                <w:bCs/>
                <w:color w:val="auto"/>
                <w:kern w:val="2"/>
                <w:sz w:val="21"/>
                <w:szCs w:val="21"/>
                <w:u w:val="none"/>
                <w:lang w:val="en-US" w:eastAsia="zh-CN" w:bidi="ar-SA"/>
              </w:rPr>
              <w:t>中共党员、退伍军人优先。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864" w:type="dxa"/>
            <w:gridSpan w:val="3"/>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r>
              <w:rPr>
                <w:rFonts w:hint="default" w:ascii="Times New Roman" w:hAnsi="Times New Roman" w:cs="Times New Roman"/>
                <w:b/>
                <w:bCs/>
                <w:color w:val="auto"/>
                <w:kern w:val="2"/>
                <w:sz w:val="21"/>
                <w:szCs w:val="21"/>
                <w:u w:val="none"/>
                <w:lang w:val="en-US" w:eastAsia="zh-CN" w:bidi="ar-SA"/>
              </w:rPr>
              <w:t>合计</w:t>
            </w:r>
          </w:p>
        </w:tc>
        <w:tc>
          <w:tcPr>
            <w:tcW w:w="115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eastAsiaTheme="minorEastAsia"/>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5</w:t>
            </w:r>
          </w:p>
        </w:tc>
        <w:tc>
          <w:tcPr>
            <w:tcW w:w="11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p>
        </w:tc>
        <w:tc>
          <w:tcPr>
            <w:tcW w:w="1710"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center"/>
              <w:textAlignment w:val="auto"/>
              <w:outlineLvl w:val="0"/>
              <w:rPr>
                <w:rFonts w:hint="default" w:ascii="Times New Roman" w:hAnsi="Times New Roman" w:cs="Times New Roman"/>
                <w:b/>
                <w:bCs/>
                <w:color w:val="auto"/>
                <w:kern w:val="2"/>
                <w:sz w:val="21"/>
                <w:szCs w:val="21"/>
                <w:u w:val="none"/>
                <w:lang w:val="en-US" w:eastAsia="zh-CN" w:bidi="ar-SA"/>
              </w:rPr>
            </w:pPr>
          </w:p>
        </w:tc>
        <w:tc>
          <w:tcPr>
            <w:tcW w:w="6425" w:type="dxa"/>
            <w:vAlign w:val="center"/>
          </w:tcPr>
          <w:p>
            <w:pPr>
              <w:keepNext w:val="0"/>
              <w:keepLines w:val="0"/>
              <w:pageBreakBefore w:val="0"/>
              <w:widowControl w:val="0"/>
              <w:tabs>
                <w:tab w:val="left" w:pos="11235"/>
              </w:tabs>
              <w:kinsoku/>
              <w:wordWrap/>
              <w:overflowPunct/>
              <w:topLinePunct w:val="0"/>
              <w:autoSpaceDE/>
              <w:autoSpaceDN/>
              <w:bidi w:val="0"/>
              <w:adjustRightInd w:val="0"/>
              <w:snapToGrid w:val="0"/>
              <w:spacing w:line="400" w:lineRule="exact"/>
              <w:jc w:val="both"/>
              <w:textAlignment w:val="auto"/>
              <w:outlineLvl w:val="0"/>
              <w:rPr>
                <w:rFonts w:hint="default" w:ascii="Times New Roman" w:hAnsi="Times New Roman" w:cs="Times New Roman" w:eastAsiaTheme="minorEastAsia"/>
                <w:b/>
                <w:bCs/>
                <w:color w:val="auto"/>
                <w:kern w:val="2"/>
                <w:sz w:val="21"/>
                <w:szCs w:val="21"/>
                <w:u w:val="none"/>
                <w:lang w:val="en-US" w:eastAsia="zh-CN" w:bidi="ar-SA"/>
              </w:rPr>
            </w:pPr>
          </w:p>
        </w:tc>
      </w:tr>
    </w:tbl>
    <w:p>
      <w:pPr>
        <w:rPr>
          <w:rFonts w:hint="default" w:ascii="Times New Roman" w:hAnsi="Times New Roman" w:cs="Times New Roman"/>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Tk1MDIxY2RlM2EwNWIyMjE0ZTI3NDMwZGU1YWUifQ=="/>
  </w:docVars>
  <w:rsids>
    <w:rsidRoot w:val="00000000"/>
    <w:rsid w:val="024617F2"/>
    <w:rsid w:val="05FD1005"/>
    <w:rsid w:val="0E5E6115"/>
    <w:rsid w:val="0EA578A0"/>
    <w:rsid w:val="0F8907F8"/>
    <w:rsid w:val="11A92115"/>
    <w:rsid w:val="138176C5"/>
    <w:rsid w:val="14157276"/>
    <w:rsid w:val="179B3F36"/>
    <w:rsid w:val="1CCC27D8"/>
    <w:rsid w:val="221768AF"/>
    <w:rsid w:val="23676457"/>
    <w:rsid w:val="26D27249"/>
    <w:rsid w:val="28734E5D"/>
    <w:rsid w:val="2B26335F"/>
    <w:rsid w:val="2EB10383"/>
    <w:rsid w:val="2ED8159E"/>
    <w:rsid w:val="2F5F3576"/>
    <w:rsid w:val="31A13F06"/>
    <w:rsid w:val="3D65451B"/>
    <w:rsid w:val="3E5157EC"/>
    <w:rsid w:val="437F3B4A"/>
    <w:rsid w:val="44E44F41"/>
    <w:rsid w:val="4B111811"/>
    <w:rsid w:val="4E657458"/>
    <w:rsid w:val="51E27057"/>
    <w:rsid w:val="53715570"/>
    <w:rsid w:val="558A46C7"/>
    <w:rsid w:val="5808146D"/>
    <w:rsid w:val="58B8600C"/>
    <w:rsid w:val="601644A9"/>
    <w:rsid w:val="60685356"/>
    <w:rsid w:val="61590910"/>
    <w:rsid w:val="619C5957"/>
    <w:rsid w:val="62C63A43"/>
    <w:rsid w:val="66A63CC0"/>
    <w:rsid w:val="67020D06"/>
    <w:rsid w:val="67894FE0"/>
    <w:rsid w:val="6B4D0219"/>
    <w:rsid w:val="6C262F44"/>
    <w:rsid w:val="72AD4D99"/>
    <w:rsid w:val="74910F4F"/>
    <w:rsid w:val="7B31374F"/>
    <w:rsid w:val="7D10170D"/>
    <w:rsid w:val="7D5219EF"/>
    <w:rsid w:val="7FFD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Body Text First Indent 2"/>
    <w:basedOn w:val="2"/>
    <w:autoRedefine/>
    <w:semiHidden/>
    <w:qFormat/>
    <w:uiPriority w:val="99"/>
    <w:pPr>
      <w:spacing w:after="0"/>
      <w:ind w:left="0" w:leftChars="0" w:firstLine="420" w:firstLineChars="200"/>
    </w:pPr>
    <w:rPr>
      <w:rFonts w:ascii="仿宋_GB2312" w:hAnsi="创艺简标宋" w:eastAsia="仿宋_GB2312"/>
      <w:sz w:val="32"/>
      <w:szCs w:val="20"/>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705</Characters>
  <Lines>0</Lines>
  <Paragraphs>0</Paragraphs>
  <TotalTime>1</TotalTime>
  <ScaleCrop>false</ScaleCrop>
  <LinksUpToDate>false</LinksUpToDate>
  <CharactersWithSpaces>706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2024-02-18T07:33:00Z</dcterms:created>
  <dc:creator>Administrator</dc:creator>
  <cp:lastModifiedBy>何慧</cp:lastModifiedBy>
  <dcterms:modified xsi:type="dcterms:W3CDTF">2024-06-18T10:25:33Z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F178E3FA6A41459AAB95296AF7DC0DD3_13</vt:lpwstr>
  </property>
</Properties>
</file>